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9AA3" w14:textId="77777777" w:rsidR="002F0067" w:rsidRPr="002F0067" w:rsidRDefault="002F0067" w:rsidP="002F0067">
      <w:r w:rsidRPr="002F0067">
        <w:t>Date</w:t>
      </w:r>
    </w:p>
    <w:p w14:paraId="0619292C" w14:textId="77777777" w:rsidR="002F0067" w:rsidRPr="002F0067" w:rsidRDefault="002F0067" w:rsidP="002F0067">
      <w:r w:rsidRPr="002F0067">
        <w:t>To whom it may concern,</w:t>
      </w:r>
    </w:p>
    <w:p w14:paraId="0E4D3B2E" w14:textId="77777777" w:rsidR="002F0067" w:rsidRPr="002F0067" w:rsidRDefault="002F0067" w:rsidP="002F0067">
      <w:r w:rsidRPr="002F0067">
        <w:t>Letter of attestation for Mr./ Ms./Mx. X: Confirmation of Level III Technologist CMR skill by standard pathway</w:t>
      </w:r>
    </w:p>
    <w:p w14:paraId="43E3FE0C" w14:textId="77777777" w:rsidR="002F0067" w:rsidRPr="002F0067" w:rsidRDefault="002F0067" w:rsidP="002F0067">
      <w:r w:rsidRPr="002F0067">
        <w:t>This letter is to serve as 'proof of competence' confirming that Mr./ Ms./Mx. has performed at least 300 cases under my supervision. Mr./ Ms./Mx. is fluent in performing less common, advanced cardiovascular Magnetic Resonance (CMR) studies including assessment of valvular heart disease, basic congenital heart disease evaluation, scanning patients with cardiac implantable electronic devices, vasodilator stress perfusion, and advanced MR angiography techniques and has mastered the technical aspects of adjusting scanning parameters to optimize image quality based on findings observed during the CMR exam. I attest that Mr./ Ms./Mx. has achieved level III skill in CMR as detailed in JCMR (2022) 24:68 and approved by the SCMR Executive Committee. In addition, I attest that the applicant has met requirements for the following subspeciality endorsements (check as appropriate):</w:t>
      </w:r>
    </w:p>
    <w:p w14:paraId="1C95DDE4" w14:textId="77777777" w:rsidR="002F0067" w:rsidRPr="002F0067" w:rsidRDefault="002F0067" w:rsidP="002F0067">
      <w:r w:rsidRPr="002F0067">
        <w:t>☐ Complex Congenital Heart Disease</w:t>
      </w:r>
    </w:p>
    <w:p w14:paraId="3C6E2AE7" w14:textId="77777777" w:rsidR="002F0067" w:rsidRPr="002F0067" w:rsidRDefault="002F0067" w:rsidP="002F0067">
      <w:r w:rsidRPr="002F0067">
        <w:t>- Knowledge of anatomic, functional abnormalities with transposition of the great arteries, single ventricle physiology, tricuspid atresia, &amp; double outlet right ventricle</w:t>
      </w:r>
    </w:p>
    <w:p w14:paraId="6970A6CC" w14:textId="77777777" w:rsidR="002F0067" w:rsidRPr="002F0067" w:rsidRDefault="002F0067" w:rsidP="002F0067">
      <w:r w:rsidRPr="002F0067">
        <w:t>- Knowledge of surgical repairs for complex congenital heart disease (Fontan, Mustard/Senning, Rastelli, RV-PA conduits)</w:t>
      </w:r>
    </w:p>
    <w:p w14:paraId="21BBD9DF" w14:textId="77777777" w:rsidR="002F0067" w:rsidRPr="002F0067" w:rsidRDefault="002F0067" w:rsidP="002F0067">
      <w:r w:rsidRPr="002F0067">
        <w:t>☐ Pediatric CMR</w:t>
      </w:r>
    </w:p>
    <w:p w14:paraId="3EA1F9DB" w14:textId="77777777" w:rsidR="002F0067" w:rsidRPr="002F0067" w:rsidRDefault="002F0067" w:rsidP="002F0067">
      <w:r w:rsidRPr="002F0067">
        <w:t xml:space="preserve">- Coaching young patients to </w:t>
      </w:r>
      <w:proofErr w:type="gramStart"/>
      <w:r w:rsidRPr="002F0067">
        <w:t>breath-hold</w:t>
      </w:r>
      <w:proofErr w:type="gramEnd"/>
      <w:r w:rsidRPr="002F0067">
        <w:t xml:space="preserve"> </w:t>
      </w:r>
      <w:proofErr w:type="gramStart"/>
      <w:r w:rsidRPr="002F0067">
        <w:t>&amp; complete exams</w:t>
      </w:r>
      <w:proofErr w:type="gramEnd"/>
    </w:p>
    <w:p w14:paraId="66FB2916" w14:textId="77777777" w:rsidR="002F0067" w:rsidRPr="002F0067" w:rsidRDefault="002F0067" w:rsidP="002F0067">
      <w:r w:rsidRPr="002F0067">
        <w:t>- MR screening of parents planning to remain in scan room</w:t>
      </w:r>
    </w:p>
    <w:p w14:paraId="4C642BB9" w14:textId="77777777" w:rsidR="002F0067" w:rsidRPr="002F0067" w:rsidRDefault="002F0067" w:rsidP="002F0067">
      <w:r w:rsidRPr="002F0067">
        <w:t>- Knowledge of how to adapt sequences to free breathing protocols, elevated heart rates</w:t>
      </w:r>
    </w:p>
    <w:p w14:paraId="39EE4647" w14:textId="77777777" w:rsidR="002F0067" w:rsidRPr="002F0067" w:rsidRDefault="002F0067" w:rsidP="002F0067">
      <w:r w:rsidRPr="002F0067">
        <w:t>☐ CMR Under Anesthesia</w:t>
      </w:r>
    </w:p>
    <w:p w14:paraId="050AE51E" w14:textId="77777777" w:rsidR="002F0067" w:rsidRPr="002F0067" w:rsidRDefault="002F0067" w:rsidP="002F0067">
      <w:r w:rsidRPr="002F0067">
        <w:t>- General understanding of how to coordinate acquisition of breath-holds with ventilation cessation</w:t>
      </w:r>
    </w:p>
    <w:p w14:paraId="0E0462C7" w14:textId="77777777" w:rsidR="002F0067" w:rsidRPr="002F0067" w:rsidRDefault="002F0067" w:rsidP="002F0067">
      <w:r w:rsidRPr="002F0067">
        <w:t>- Modifying acquisitions for free breathing (i.e. multiple averages)</w:t>
      </w:r>
    </w:p>
    <w:p w14:paraId="594E2C95" w14:textId="77777777" w:rsidR="002F0067" w:rsidRPr="002F0067" w:rsidRDefault="002F0067" w:rsidP="002F0067">
      <w:r w:rsidRPr="002F0067">
        <w:t>- Knowledge safety of anesthesia equipment in the CMR environment, ability to monitor anesthesia support personnel for CMR safety</w:t>
      </w:r>
    </w:p>
    <w:p w14:paraId="27112420" w14:textId="77777777" w:rsidR="002F0067" w:rsidRPr="002F0067" w:rsidRDefault="002F0067" w:rsidP="002F0067">
      <w:r w:rsidRPr="002F0067">
        <w:t>☐ CMR Image post-processing</w:t>
      </w:r>
    </w:p>
    <w:p w14:paraId="57A3AADA" w14:textId="77777777" w:rsidR="002F0067" w:rsidRPr="002F0067" w:rsidRDefault="002F0067" w:rsidP="002F0067">
      <w:r w:rsidRPr="002F0067">
        <w:lastRenderedPageBreak/>
        <w:t>- Perform LV &amp; RV volumes, systolic function assessment</w:t>
      </w:r>
    </w:p>
    <w:p w14:paraId="3CDE551F" w14:textId="77777777" w:rsidR="002F0067" w:rsidRPr="002F0067" w:rsidRDefault="002F0067" w:rsidP="002F0067">
      <w:r w:rsidRPr="002F0067">
        <w:t>- T1 – ECV, T2, T2* mapping analysis</w:t>
      </w:r>
    </w:p>
    <w:p w14:paraId="38745DA1" w14:textId="77777777" w:rsidR="002F0067" w:rsidRPr="002F0067" w:rsidRDefault="002F0067" w:rsidP="002F0067">
      <w:r w:rsidRPr="002F0067">
        <w:t>- Thoracic aortic and PV ostial measurements</w:t>
      </w:r>
    </w:p>
    <w:p w14:paraId="6338BB62" w14:textId="77777777" w:rsidR="002F0067" w:rsidRPr="002F0067" w:rsidRDefault="002F0067" w:rsidP="002F0067">
      <w:r w:rsidRPr="002F0067">
        <w:t>- Flow analysis in valvular heart disease (regurgitant fraction, volumes) &amp; Shunt evaluation (</w:t>
      </w:r>
      <w:proofErr w:type="spellStart"/>
      <w:proofErr w:type="gramStart"/>
      <w:r w:rsidRPr="002F0067">
        <w:t>Qp:Qs</w:t>
      </w:r>
      <w:proofErr w:type="spellEnd"/>
      <w:proofErr w:type="gramEnd"/>
      <w:r w:rsidRPr="002F0067">
        <w:t>) in addition to general flow analysis</w:t>
      </w:r>
    </w:p>
    <w:p w14:paraId="12798CE6" w14:textId="77777777" w:rsidR="002F0067" w:rsidRPr="002F0067" w:rsidRDefault="002F0067" w:rsidP="002F0067">
      <w:r w:rsidRPr="002F0067">
        <w:t xml:space="preserve">This status is subject to the ‘maintenance of </w:t>
      </w:r>
      <w:proofErr w:type="gramStart"/>
      <w:r w:rsidRPr="002F0067">
        <w:t>competence’</w:t>
      </w:r>
      <w:proofErr w:type="gramEnd"/>
      <w:r w:rsidRPr="002F0067">
        <w:t xml:space="preserve"> requirement as laid out in the above documents, which currently stands as performing at least 200 CMR exams every two years, maintaining </w:t>
      </w:r>
      <w:proofErr w:type="gramStart"/>
      <w:r w:rsidRPr="002F0067">
        <w:t>technologist</w:t>
      </w:r>
      <w:proofErr w:type="gramEnd"/>
      <w:r w:rsidRPr="002F0067">
        <w:t xml:space="preserve"> accreditation, </w:t>
      </w:r>
      <w:proofErr w:type="gramStart"/>
      <w:r w:rsidRPr="002F0067">
        <w:t>and,</w:t>
      </w:r>
      <w:proofErr w:type="gramEnd"/>
      <w:r w:rsidRPr="002F0067">
        <w:t xml:space="preserve"> only if relevant to the country of practice, obtaining ≥50% of CMR related required CE credits. By my attestation of supervising and working together with this technologist for XX years (XXXX-YYYY) I kindly ask the verification committee to recognize that Mr./ Ms./Mx. has achieved level III skill in CMR.</w:t>
      </w:r>
    </w:p>
    <w:p w14:paraId="5C1F156A" w14:textId="77777777" w:rsidR="002F0067" w:rsidRPr="002F0067" w:rsidRDefault="002F0067" w:rsidP="002F0067">
      <w:r w:rsidRPr="002F0067">
        <w:t>Yours sincerely,</w:t>
      </w:r>
    </w:p>
    <w:p w14:paraId="2F8576C0" w14:textId="77777777" w:rsidR="002F0067" w:rsidRPr="002F0067" w:rsidRDefault="002F0067" w:rsidP="002F0067">
      <w:r w:rsidRPr="002F0067">
        <w:t>__________________________</w:t>
      </w:r>
    </w:p>
    <w:p w14:paraId="2E29652A" w14:textId="77777777" w:rsidR="002F0067" w:rsidRPr="002F0067" w:rsidRDefault="002F0067" w:rsidP="002F0067">
      <w:r w:rsidRPr="002F0067">
        <w:t>Level III SCMR Verified Physician</w:t>
      </w:r>
    </w:p>
    <w:p w14:paraId="051AC5B1" w14:textId="77777777" w:rsidR="002F0067" w:rsidRPr="002F0067" w:rsidRDefault="002F0067" w:rsidP="002F0067">
      <w:r w:rsidRPr="002F0067">
        <w:t>Lead CMR Technologist of CMR program SCMR Level III</w:t>
      </w:r>
    </w:p>
    <w:p w14:paraId="6F1ECB13" w14:textId="77777777" w:rsidR="002F0067" w:rsidRPr="002F0067" w:rsidRDefault="002F0067" w:rsidP="002F0067">
      <w:r w:rsidRPr="002F0067">
        <w:t>Checklist (could be completed on portal) for standard process:</w:t>
      </w:r>
    </w:p>
    <w:p w14:paraId="2D4A49D2" w14:textId="77777777" w:rsidR="00F957D9" w:rsidRDefault="00F957D9"/>
    <w:sectPr w:rsidR="00F95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67"/>
    <w:rsid w:val="002F0067"/>
    <w:rsid w:val="00401400"/>
    <w:rsid w:val="009C3502"/>
    <w:rsid w:val="009C3AEC"/>
    <w:rsid w:val="00F95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F72F8"/>
  <w15:chartTrackingRefBased/>
  <w15:docId w15:val="{B96AE500-82BA-44C1-9BDC-67B27A0D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0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00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00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00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00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00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00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00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00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0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00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00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00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00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00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00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00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0067"/>
    <w:rPr>
      <w:rFonts w:eastAsiaTheme="majorEastAsia" w:cstheme="majorBidi"/>
      <w:color w:val="272727" w:themeColor="text1" w:themeTint="D8"/>
    </w:rPr>
  </w:style>
  <w:style w:type="paragraph" w:styleId="Title">
    <w:name w:val="Title"/>
    <w:basedOn w:val="Normal"/>
    <w:next w:val="Normal"/>
    <w:link w:val="TitleChar"/>
    <w:uiPriority w:val="10"/>
    <w:qFormat/>
    <w:rsid w:val="002F00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0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00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00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0067"/>
    <w:pPr>
      <w:spacing w:before="160"/>
      <w:jc w:val="center"/>
    </w:pPr>
    <w:rPr>
      <w:i/>
      <w:iCs/>
      <w:color w:val="404040" w:themeColor="text1" w:themeTint="BF"/>
    </w:rPr>
  </w:style>
  <w:style w:type="character" w:customStyle="1" w:styleId="QuoteChar">
    <w:name w:val="Quote Char"/>
    <w:basedOn w:val="DefaultParagraphFont"/>
    <w:link w:val="Quote"/>
    <w:uiPriority w:val="29"/>
    <w:rsid w:val="002F0067"/>
    <w:rPr>
      <w:i/>
      <w:iCs/>
      <w:color w:val="404040" w:themeColor="text1" w:themeTint="BF"/>
    </w:rPr>
  </w:style>
  <w:style w:type="paragraph" w:styleId="ListParagraph">
    <w:name w:val="List Paragraph"/>
    <w:basedOn w:val="Normal"/>
    <w:uiPriority w:val="34"/>
    <w:qFormat/>
    <w:rsid w:val="002F0067"/>
    <w:pPr>
      <w:ind w:left="720"/>
      <w:contextualSpacing/>
    </w:pPr>
  </w:style>
  <w:style w:type="character" w:styleId="IntenseEmphasis">
    <w:name w:val="Intense Emphasis"/>
    <w:basedOn w:val="DefaultParagraphFont"/>
    <w:uiPriority w:val="21"/>
    <w:qFormat/>
    <w:rsid w:val="002F0067"/>
    <w:rPr>
      <w:i/>
      <w:iCs/>
      <w:color w:val="0F4761" w:themeColor="accent1" w:themeShade="BF"/>
    </w:rPr>
  </w:style>
  <w:style w:type="paragraph" w:styleId="IntenseQuote">
    <w:name w:val="Intense Quote"/>
    <w:basedOn w:val="Normal"/>
    <w:next w:val="Normal"/>
    <w:link w:val="IntenseQuoteChar"/>
    <w:uiPriority w:val="30"/>
    <w:qFormat/>
    <w:rsid w:val="002F00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0067"/>
    <w:rPr>
      <w:i/>
      <w:iCs/>
      <w:color w:val="0F4761" w:themeColor="accent1" w:themeShade="BF"/>
    </w:rPr>
  </w:style>
  <w:style w:type="character" w:styleId="IntenseReference">
    <w:name w:val="Intense Reference"/>
    <w:basedOn w:val="DefaultParagraphFont"/>
    <w:uiPriority w:val="32"/>
    <w:qFormat/>
    <w:rsid w:val="002F00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291165">
      <w:bodyDiv w:val="1"/>
      <w:marLeft w:val="0"/>
      <w:marRight w:val="0"/>
      <w:marTop w:val="0"/>
      <w:marBottom w:val="0"/>
      <w:divBdr>
        <w:top w:val="none" w:sz="0" w:space="0" w:color="auto"/>
        <w:left w:val="none" w:sz="0" w:space="0" w:color="auto"/>
        <w:bottom w:val="none" w:sz="0" w:space="0" w:color="auto"/>
        <w:right w:val="none" w:sz="0" w:space="0" w:color="auto"/>
      </w:divBdr>
    </w:div>
    <w:div w:id="151788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2530</Characters>
  <Application>Microsoft Office Word</Application>
  <DocSecurity>0</DocSecurity>
  <Lines>230</Lines>
  <Paragraphs>153</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Smart</dc:creator>
  <cp:keywords/>
  <dc:description/>
  <cp:lastModifiedBy>Chelsea Smart</cp:lastModifiedBy>
  <cp:revision>1</cp:revision>
  <dcterms:created xsi:type="dcterms:W3CDTF">2025-05-29T15:21:00Z</dcterms:created>
  <dcterms:modified xsi:type="dcterms:W3CDTF">2025-05-29T15:22:00Z</dcterms:modified>
</cp:coreProperties>
</file>