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BC4CA" w14:textId="77777777" w:rsidR="007E786A" w:rsidRPr="00925B1D" w:rsidRDefault="007E786A" w:rsidP="007E786A">
      <w:pPr>
        <w:pStyle w:val="Heading1"/>
        <w:jc w:val="center"/>
        <w:rPr>
          <w:bCs/>
          <w:sz w:val="20"/>
          <w:szCs w:val="20"/>
        </w:rPr>
      </w:pPr>
      <w:r w:rsidRPr="00925B1D">
        <w:rPr>
          <w:bCs/>
          <w:sz w:val="20"/>
          <w:szCs w:val="20"/>
        </w:rPr>
        <w:t>Cardiac MRI Cardiomyopathy Studies Template</w:t>
      </w:r>
    </w:p>
    <w:p w14:paraId="4E70F129" w14:textId="77777777" w:rsidR="007E786A" w:rsidRPr="00925B1D" w:rsidRDefault="007E786A" w:rsidP="007E786A">
      <w:pPr>
        <w:rPr>
          <w:sz w:val="20"/>
          <w:szCs w:val="20"/>
        </w:rPr>
      </w:pPr>
      <w:r w:rsidRPr="00925B1D">
        <w:rPr>
          <w:sz w:val="20"/>
          <w:szCs w:val="20"/>
        </w:rPr>
        <w:t>This template is designed to provide a structured framework for reporting cardiac MRI cardiomyopathy studies, based on the SCMR Reporting guidelines (2022)</w:t>
      </w:r>
    </w:p>
    <w:p w14:paraId="0A747BF0" w14:textId="77777777" w:rsidR="007E786A" w:rsidRPr="00925B1D" w:rsidRDefault="007E786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61676875" w14:textId="5DE08C55" w:rsidR="001217DC" w:rsidRPr="00925B1D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Section I: </w:t>
      </w:r>
      <w:r w:rsidR="004C0E95" w:rsidRPr="00925B1D">
        <w:rPr>
          <w:rFonts w:asciiTheme="majorHAnsi" w:eastAsia="Google Sans Text" w:hAnsiTheme="majorHAnsi" w:cstheme="majorHAnsi"/>
          <w:b/>
          <w:sz w:val="24"/>
          <w:szCs w:val="24"/>
        </w:rPr>
        <w:t>General Information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:</w:t>
      </w:r>
    </w:p>
    <w:p w14:paraId="27F1C086" w14:textId="2F11EF81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Administrative:</w:t>
      </w:r>
    </w:p>
    <w:p w14:paraId="4053C6A4" w14:textId="6843ABF4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Site ID: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  <w:r w:rsidR="006F2B32" w:rsidRPr="00925B1D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94B0CE6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Site of Service: 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inpatient hospital, outpatient facility, free standing imaging center, ambulatory care office, or mobile unit, other (drop down)</w:t>
      </w:r>
    </w:p>
    <w:p w14:paraId="1214C852" w14:textId="2DDED824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Scanner: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6F2B32" w:rsidRPr="00925B1D">
        <w:rPr>
          <w:rFonts w:asciiTheme="majorHAnsi" w:eastAsia="Google Sans Text" w:hAnsiTheme="majorHAnsi" w:cstheme="majorHAnsi"/>
          <w:sz w:val="24"/>
          <w:szCs w:val="24"/>
        </w:rPr>
        <w:t>M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anufacturer, </w:t>
      </w:r>
      <w:r w:rsidR="006F2B32"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Field strength 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and free text)</w:t>
      </w:r>
    </w:p>
    <w:p w14:paraId="72BDC234" w14:textId="5BDF37F4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Demographics:</w:t>
      </w:r>
    </w:p>
    <w:p w14:paraId="03C6A15E" w14:textId="77777777" w:rsidR="004C0E95" w:rsidRPr="00925B1D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Patient Identifiers: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</w:p>
    <w:p w14:paraId="328FE190" w14:textId="77777777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atient's full name, </w:t>
      </w:r>
    </w:p>
    <w:p w14:paraId="5F1514DF" w14:textId="5916BB90" w:rsidR="004C0E95" w:rsidRPr="00925B1D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D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ate of birth, </w:t>
      </w:r>
    </w:p>
    <w:p w14:paraId="1102D77D" w14:textId="66B2D2C2" w:rsidR="0092449C" w:rsidRPr="00925B1D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sz w:val="24"/>
          <w:szCs w:val="24"/>
          <w:vertAlign w:val="superscript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M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>edical record number</w:t>
      </w:r>
    </w:p>
    <w:p w14:paraId="6A2193BA" w14:textId="4A1F3901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Scheduling and performance of study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 </w:t>
      </w:r>
    </w:p>
    <w:p w14:paraId="50E7BACE" w14:textId="321E3993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1. Date of procedure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()</w:t>
      </w:r>
    </w:p>
    <w:p w14:paraId="147122E8" w14:textId="1D9356C2" w:rsidR="00DB3051" w:rsidRPr="00925B1D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2</w:t>
      </w:r>
      <w:r w:rsidR="00DB3051"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. Primary indication for test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()</w:t>
      </w:r>
    </w:p>
    <w:p w14:paraId="7B823CE4" w14:textId="387415F0" w:rsidR="00DB3051" w:rsidRPr="00925B1D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3</w:t>
      </w:r>
      <w:r w:rsidR="00DB3051"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. Study quality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()</w:t>
      </w:r>
    </w:p>
    <w:p w14:paraId="6E7DA3E7" w14:textId="4CB163D6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History and risk factors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– (pulled directly from EMR)</w:t>
      </w:r>
    </w:p>
    <w:p w14:paraId="273ECC84" w14:textId="77777777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1. Height </w:t>
      </w:r>
    </w:p>
    <w:p w14:paraId="2D96D4C6" w14:textId="77777777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2. Weight </w:t>
      </w:r>
    </w:p>
    <w:p w14:paraId="08DAAB23" w14:textId="3A8AB6AB" w:rsidR="001217DC" w:rsidRPr="00925B1D" w:rsidRDefault="00DB3051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3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. </w:t>
      </w:r>
      <w:r w:rsidR="00457D4A" w:rsidRPr="00925B1D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 w:rsidRPr="00925B1D">
        <w:rPr>
          <w:rFonts w:asciiTheme="majorHAnsi" w:eastAsia="Google Sans Text" w:hAnsiTheme="majorHAnsi" w:cstheme="majorHAnsi"/>
          <w:sz w:val="24"/>
          <w:szCs w:val="24"/>
        </w:rPr>
        <w:t>S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tate the clinical reason for performing the cardiac MRI viability study. </w:t>
      </w:r>
      <w:r w:rsidR="00492F4A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925B1D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 w:rsidRPr="00925B1D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925B1D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34F2B220" w14:textId="7E7A3DDA" w:rsidR="00D31F84" w:rsidRPr="00925B1D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Non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925B1D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Contrast agent </w:t>
      </w:r>
    </w:p>
    <w:p w14:paraId="286FFE22" w14:textId="77777777" w:rsidR="00D31F84" w:rsidRPr="00925B1D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Name, </w:t>
      </w:r>
    </w:p>
    <w:p w14:paraId="061FB958" w14:textId="77777777" w:rsidR="00D31F84" w:rsidRPr="00925B1D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Dose, and </w:t>
      </w:r>
    </w:p>
    <w:p w14:paraId="3E368584" w14:textId="089B4846" w:rsidR="00D31F84" w:rsidRPr="00925B1D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Administrative route (default to IV) </w:t>
      </w:r>
    </w:p>
    <w:p w14:paraId="47E41D8E" w14:textId="7012E27C" w:rsidR="001217DC" w:rsidRPr="00925B1D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Section II: </w:t>
      </w:r>
      <w:r w:rsidR="00D31F84" w:rsidRPr="00925B1D">
        <w:rPr>
          <w:rFonts w:asciiTheme="majorHAnsi" w:eastAsia="Google Sans Text" w:hAnsiTheme="majorHAnsi" w:cstheme="majorHAnsi"/>
          <w:b/>
          <w:sz w:val="24"/>
          <w:szCs w:val="24"/>
        </w:rPr>
        <w:t>General Techniques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:</w:t>
      </w:r>
    </w:p>
    <w:p w14:paraId="33FED48D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>Listing of sequences used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 (drop down to pick and choose)</w:t>
      </w:r>
    </w:p>
    <w:p w14:paraId="522CF9E4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proofErr w:type="spellStart"/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i</w:t>
      </w:r>
      <w:proofErr w:type="spellEnd"/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. Cine </w:t>
      </w:r>
    </w:p>
    <w:p w14:paraId="227B8369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ii. Tagged and other strain-encoding cine </w:t>
      </w:r>
    </w:p>
    <w:p w14:paraId="776D15FA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lastRenderedPageBreak/>
        <w:t xml:space="preserve">iii. T1- and T2-weighted imaging (T1w; T2w) </w:t>
      </w:r>
    </w:p>
    <w:p w14:paraId="2EF118EC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iv. Quantitative T1 and T2 mapping </w:t>
      </w:r>
    </w:p>
    <w:p w14:paraId="7255EE5F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v. T2* mapping </w:t>
      </w:r>
    </w:p>
    <w:p w14:paraId="65A6AE24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vi. Early gadolinium enhancement </w:t>
      </w:r>
    </w:p>
    <w:p w14:paraId="46739031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vii. Late gadolinium enhancement </w:t>
      </w:r>
    </w:p>
    <w:p w14:paraId="5A6F7DF8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viii. Velocity-encoded / phase contrast cine</w:t>
      </w:r>
    </w:p>
    <w:p w14:paraId="02406897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ix. MR angiography </w:t>
      </w:r>
    </w:p>
    <w:p w14:paraId="7BF925FE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x. Myocardial perfusion</w:t>
      </w:r>
    </w:p>
    <w:p w14:paraId="71F1D064" w14:textId="78B149A3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Method of acquisition: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Study was performed using above listed sequences with imaging in short axis, long axis planes using 2D/ 3D data sets.</w:t>
      </w:r>
    </w:p>
    <w:p w14:paraId="42839EE1" w14:textId="40B6B274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Study was analyzed using</w:t>
      </w:r>
      <w:r w:rsidR="00A004A8" w:rsidRPr="00925B1D">
        <w:rPr>
          <w:rFonts w:asciiTheme="majorHAnsi" w:eastAsia="Google Sans Text" w:hAnsiTheme="majorHAnsi" w:cstheme="majorHAnsi"/>
          <w:sz w:val="24"/>
          <w:szCs w:val="24"/>
        </w:rPr>
        <w:t>: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proofErr w:type="spellStart"/>
      <w:r w:rsidR="00A004A8" w:rsidRPr="00925B1D">
        <w:rPr>
          <w:rFonts w:asciiTheme="majorHAnsi" w:eastAsia="Google Sans Text" w:hAnsiTheme="majorHAnsi" w:cstheme="majorHAnsi"/>
          <w:sz w:val="24"/>
          <w:szCs w:val="24"/>
        </w:rPr>
        <w:t>Medis</w:t>
      </w:r>
      <w:proofErr w:type="spellEnd"/>
      <w:r w:rsidR="00A004A8" w:rsidRPr="00925B1D">
        <w:rPr>
          <w:rFonts w:asciiTheme="majorHAnsi" w:eastAsia="Google Sans Text" w:hAnsiTheme="majorHAnsi" w:cstheme="majorHAnsi"/>
          <w:sz w:val="24"/>
          <w:szCs w:val="24"/>
        </w:rPr>
        <w:t xml:space="preserve">/ Circle/ </w:t>
      </w:r>
      <w:proofErr w:type="spellStart"/>
      <w:r w:rsidR="00A004A8" w:rsidRPr="00925B1D">
        <w:rPr>
          <w:rFonts w:asciiTheme="majorHAnsi" w:eastAsia="Google Sans Text" w:hAnsiTheme="majorHAnsi" w:cstheme="majorHAnsi"/>
          <w:sz w:val="24"/>
          <w:szCs w:val="24"/>
        </w:rPr>
        <w:t>Neosoft</w:t>
      </w:r>
      <w:proofErr w:type="spellEnd"/>
      <w:r w:rsidR="00A004A8" w:rsidRPr="00925B1D">
        <w:rPr>
          <w:rFonts w:asciiTheme="majorHAnsi" w:eastAsia="Google Sans Text" w:hAnsiTheme="majorHAnsi" w:cstheme="majorHAnsi"/>
          <w:sz w:val="24"/>
          <w:szCs w:val="24"/>
        </w:rPr>
        <w:t>/ Other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(Drop down with free text option)</w:t>
      </w:r>
    </w:p>
    <w:p w14:paraId="0214E4C2" w14:textId="55B6E77D" w:rsidR="00621EA2" w:rsidRPr="00925B1D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56E3FC7D" w14:textId="52B13E4D" w:rsidR="00621EA2" w:rsidRPr="00925B1D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Section III: </w:t>
      </w:r>
      <w:r w:rsidR="00621EA2" w:rsidRPr="00925B1D">
        <w:rPr>
          <w:rFonts w:asciiTheme="majorHAnsi" w:eastAsia="Google Sans Text" w:hAnsiTheme="majorHAnsi" w:cstheme="majorHAnsi"/>
          <w:b/>
          <w:sz w:val="24"/>
          <w:szCs w:val="24"/>
        </w:rPr>
        <w:t>Findings:</w:t>
      </w:r>
    </w:p>
    <w:p w14:paraId="7388B218" w14:textId="1DF464D7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L</w:t>
      </w:r>
      <w:r w:rsidR="00621EA2" w:rsidRPr="00925B1D">
        <w:rPr>
          <w:rFonts w:asciiTheme="majorHAnsi" w:eastAsia="Google Sans Text" w:hAnsiTheme="majorHAnsi" w:cstheme="majorHAnsi"/>
          <w:b/>
          <w:sz w:val="24"/>
          <w:szCs w:val="24"/>
        </w:rPr>
        <w:t>eft Ventricle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: </w:t>
      </w:r>
    </w:p>
    <w:p w14:paraId="23DE1AE4" w14:textId="4CA630D5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Size: Small, Normal, Dilated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1ABA5BC5" w14:textId="21261855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Wall thickness: Thin, Normal Hypertrophied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39794171" w14:textId="5BA3DFDE" w:rsidR="00E4174F" w:rsidRPr="00925B1D" w:rsidRDefault="006912AF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Trabeculations: Normal, Prominent, Fulfilling non compaction criteria</w:t>
      </w:r>
    </w:p>
    <w:p w14:paraId="1F1508E8" w14:textId="279A9580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Measurement of maximal ratio between the thickness of the trabeculated endocardial</w:t>
      </w:r>
    </w:p>
    <w:p w14:paraId="71AD96E8" w14:textId="0EDBFE69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layer and the solid epicardial layer in cross-sectional cine images is ...</w:t>
      </w:r>
    </w:p>
    <w:p w14:paraId="6524862B" w14:textId="2D6530D9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ii. Percentage of LVM that consists of trabeculation is</w:t>
      </w:r>
      <w:r w:rsidR="00D6624A">
        <w:rPr>
          <w:rFonts w:asciiTheme="majorHAnsi" w:eastAsia="Google Sans Text" w:hAnsiTheme="majorHAnsi" w:cstheme="majorHAnsi"/>
          <w:sz w:val="24"/>
          <w:szCs w:val="24"/>
        </w:rPr>
        <w:t>..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. (optional).</w:t>
      </w:r>
    </w:p>
    <w:p w14:paraId="453C1675" w14:textId="5D02EA7A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iii. Systolic rotation of the apex</w:t>
      </w:r>
      <w:r w:rsidR="00D6624A">
        <w:rPr>
          <w:rFonts w:asciiTheme="majorHAnsi" w:eastAsia="Google Sans Text" w:hAnsiTheme="majorHAnsi" w:cstheme="majorHAnsi"/>
          <w:sz w:val="24"/>
          <w:szCs w:val="24"/>
        </w:rPr>
        <w:t>..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. (optional)</w:t>
      </w:r>
    </w:p>
    <w:p w14:paraId="42C3C518" w14:textId="77777777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7A5F5E38" w14:textId="08DBAB8F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Systolic function: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Normal, Decreased, </w:t>
      </w:r>
      <w:proofErr w:type="gramStart"/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>Mildly</w:t>
      </w:r>
      <w:proofErr w:type="gramEnd"/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decreased, Moderately decreased, Severely decreased.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37AE7963" w14:textId="417C3C02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Regional wall motion: described according to the 17-segment model. It is recommended that each segment be classified qualitatively as normal, hyperkinetic, hypokinetic, akinetic, dyskinetic, dyssynchronous, not evaluable due to artifact, or not assessed.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 xml:space="preserve"> Can consider including Bulls eye or table for 17 segment model if reporting software allows.</w:t>
      </w:r>
    </w:p>
    <w:p w14:paraId="3B73AC4C" w14:textId="421FDF5D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Aneurysms: If present, should be defined as true or false 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>and described further</w:t>
      </w:r>
    </w:p>
    <w:p w14:paraId="114BEE06" w14:textId="27633055" w:rsidR="00D31F84" w:rsidRPr="00925B1D" w:rsidRDefault="00DB56D1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Quantitative Assessment of </w:t>
      </w:r>
      <w:r w:rsidR="00D31F84" w:rsidRPr="00925B1D">
        <w:rPr>
          <w:rFonts w:asciiTheme="majorHAnsi" w:eastAsia="Google Sans Text" w:hAnsiTheme="majorHAnsi" w:cstheme="majorHAnsi"/>
          <w:b/>
          <w:sz w:val="24"/>
          <w:szCs w:val="24"/>
        </w:rPr>
        <w:t>Left Ventricle:</w:t>
      </w:r>
    </w:p>
    <w:p w14:paraId="2DD74C8F" w14:textId="53EA37DD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 end-diastolic volume (LVEDV</w:t>
      </w:r>
      <w:r w:rsidR="00B177A6" w:rsidRPr="00925B1D">
        <w:rPr>
          <w:rFonts w:asciiTheme="majorHAnsi" w:hAnsiTheme="majorHAnsi" w:cstheme="majorHAnsi"/>
          <w:sz w:val="24"/>
          <w:szCs w:val="24"/>
        </w:rPr>
        <w:t>)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="00B177A6"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5314F0" w14:textId="0B6C39DA" w:rsidR="00D31F84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 end-systolic volume (LVESV</w:t>
      </w:r>
      <w:r w:rsidR="00D6624A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35CB61F6" w14:textId="1082EA4A" w:rsidR="00D31F84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LV stroke volume (LVSV): </w:t>
      </w:r>
    </w:p>
    <w:p w14:paraId="4F0D6261" w14:textId="52079CB5" w:rsidR="00B177A6" w:rsidRPr="00925B1D" w:rsidRDefault="00B177A6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</w:t>
      </w:r>
      <w:r w:rsidR="00D31F84" w:rsidRPr="00925B1D">
        <w:rPr>
          <w:rFonts w:asciiTheme="majorHAnsi" w:hAnsiTheme="majorHAnsi" w:cstheme="majorHAnsi"/>
          <w:sz w:val="24"/>
          <w:szCs w:val="24"/>
        </w:rPr>
        <w:t xml:space="preserve">V ejection fraction (LVEF): </w:t>
      </w:r>
    </w:p>
    <w:p w14:paraId="3CA2D256" w14:textId="0DF7AB1F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LV cardiac output (LVCO): </w:t>
      </w:r>
    </w:p>
    <w:p w14:paraId="0F655C51" w14:textId="51F40B6E" w:rsidR="00621EA2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Indexed LV volumes</w:t>
      </w:r>
    </w:p>
    <w:p w14:paraId="7567CA6B" w14:textId="03315DBC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302511" w14:textId="17E59538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LVESV index=LVESV/BSA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9429DF" w14:textId="5D9A475B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lastRenderedPageBreak/>
        <w:t>LVSV index=LVSV/BSA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70578CD" w14:textId="02B05FE1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LVCO index=LVCO/BSA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86775F7" w14:textId="45C0AAFB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LVM index=LVM/BSA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278FDD" w14:textId="77777777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5805F2FC" w14:textId="1F32AA54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Right ventricle:</w:t>
      </w:r>
    </w:p>
    <w:p w14:paraId="4B268FCF" w14:textId="2DC5361C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Size: Small, Normal, Dilated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2167D0B1" w14:textId="5BB60605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Wall thickness: Thin, Normal</w:t>
      </w:r>
      <w:r w:rsidR="00033220" w:rsidRPr="00925B1D">
        <w:rPr>
          <w:rFonts w:asciiTheme="majorHAnsi" w:eastAsia="Google Sans Text" w:hAnsiTheme="majorHAnsi" w:cstheme="majorHAnsi"/>
          <w:sz w:val="24"/>
          <w:szCs w:val="24"/>
        </w:rPr>
        <w:t xml:space="preserve">,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Hypertrophied </w:t>
      </w:r>
    </w:p>
    <w:p w14:paraId="26BDDDA2" w14:textId="4B229F81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Systolic function:</w:t>
      </w:r>
      <w:r w:rsidR="009B4D8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Normal, Decreased, </w:t>
      </w:r>
      <w:proofErr w:type="gramStart"/>
      <w:r w:rsidR="009B4D81" w:rsidRPr="00925B1D">
        <w:rPr>
          <w:rFonts w:asciiTheme="majorHAnsi" w:eastAsia="Google Sans Text" w:hAnsiTheme="majorHAnsi" w:cstheme="majorHAnsi"/>
          <w:sz w:val="24"/>
          <w:szCs w:val="24"/>
        </w:rPr>
        <w:t>Mildly</w:t>
      </w:r>
      <w:proofErr w:type="gramEnd"/>
      <w:r w:rsidR="009B4D8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decreased, Moderately decreased, Severely decreased.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553C2366" w14:textId="5616F0C4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Regional wall motion: described qualitatively at the apex, septal and anterior wall and midventricular levels of the RV free wall. Regions should be identified as </w:t>
      </w:r>
      <w:proofErr w:type="spellStart"/>
      <w:r w:rsidRPr="00925B1D">
        <w:rPr>
          <w:rFonts w:asciiTheme="majorHAnsi" w:eastAsia="Google Sans Text" w:hAnsiTheme="majorHAnsi" w:cstheme="majorHAnsi"/>
          <w:sz w:val="24"/>
          <w:szCs w:val="24"/>
        </w:rPr>
        <w:t>normokinetic</w:t>
      </w:r>
      <w:proofErr w:type="spellEnd"/>
      <w:r w:rsidRPr="00925B1D">
        <w:rPr>
          <w:rFonts w:asciiTheme="majorHAnsi" w:eastAsia="Google Sans Text" w:hAnsiTheme="majorHAnsi" w:cstheme="majorHAnsi"/>
          <w:sz w:val="24"/>
          <w:szCs w:val="24"/>
        </w:rPr>
        <w:t>, hyperkinetic, akinetic, dyskinetic, dyssynchronous, not evaluable, or not assessed</w:t>
      </w:r>
    </w:p>
    <w:p w14:paraId="742C8225" w14:textId="1F066546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Aneurysms: If present, should be defined as true or false 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>and described further</w:t>
      </w:r>
    </w:p>
    <w:p w14:paraId="0CBE0315" w14:textId="25F84354" w:rsidR="00DB56D1" w:rsidRPr="00925B1D" w:rsidRDefault="00DB56D1" w:rsidP="00DB56D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Quantitative Assessment of 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>Right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Ventricle:</w:t>
      </w:r>
    </w:p>
    <w:p w14:paraId="7D7F5D84" w14:textId="621902EC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 end-diastolic volume (RVEDV)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339714" w14:textId="5A01D23F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 end-systolic volume (RVESV</w:t>
      </w:r>
      <w:r w:rsidR="00D6624A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48379323" w14:textId="79736F10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RV stroke volume (RVSV): </w:t>
      </w:r>
    </w:p>
    <w:p w14:paraId="17147A63" w14:textId="473E78B8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RV ejection fraction (RVEF): </w:t>
      </w:r>
    </w:p>
    <w:p w14:paraId="07A7E52F" w14:textId="613BB53D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RV cardiac output (RVCO): </w:t>
      </w:r>
    </w:p>
    <w:p w14:paraId="4F0FFEE9" w14:textId="6245D31C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Indexed LV volumes</w:t>
      </w:r>
    </w:p>
    <w:p w14:paraId="33B30B62" w14:textId="12EB96E7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C8872A" w14:textId="1C8BD5A6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RVESV index=RVESV/BSA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F64AED" w14:textId="7FFDB5FD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RVSV index=RVSV/BSA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C46150" w14:textId="3B900C89" w:rsidR="00A004A8" w:rsidRPr="00925B1D" w:rsidRDefault="00A004A8" w:rsidP="006F2B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RVCO index=RVCO/BSA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BBB68B" w14:textId="2D55BEC2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Atria: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0D02ABFD" w14:textId="27951B2F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Left atrium: Size (normal/ dilated)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based on </w:t>
      </w:r>
      <w:r w:rsidR="00417F6E" w:rsidRPr="00925B1D">
        <w:rPr>
          <w:rFonts w:asciiTheme="majorHAnsi" w:eastAsia="Google Sans Text" w:hAnsiTheme="majorHAnsi" w:cstheme="majorHAnsi"/>
          <w:sz w:val="24"/>
          <w:szCs w:val="24"/>
        </w:rPr>
        <w:t>(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>area/ indexed volume</w:t>
      </w:r>
      <w:r w:rsidR="00417F6E" w:rsidRPr="00925B1D">
        <w:rPr>
          <w:rFonts w:asciiTheme="majorHAnsi" w:eastAsia="Google Sans Text" w:hAnsiTheme="majorHAnsi" w:cstheme="majorHAnsi"/>
          <w:sz w:val="24"/>
          <w:szCs w:val="24"/>
        </w:rPr>
        <w:t>), Measurement (cm2/ ml/m2)</w:t>
      </w:r>
    </w:p>
    <w:p w14:paraId="39C4B912" w14:textId="77777777" w:rsidR="00417F6E" w:rsidRPr="00925B1D" w:rsidRDefault="00167F18" w:rsidP="00417F6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Right atrium: </w:t>
      </w:r>
      <w:r w:rsidR="00417F6E" w:rsidRPr="00925B1D">
        <w:rPr>
          <w:rFonts w:asciiTheme="majorHAnsi" w:eastAsia="Google Sans Text" w:hAnsiTheme="majorHAnsi" w:cstheme="majorHAnsi"/>
          <w:sz w:val="24"/>
          <w:szCs w:val="24"/>
        </w:rPr>
        <w:t>Size (normal/ dilated) based on (area/ indexed volume), Measurement (cm2/ ml/m2)</w:t>
      </w:r>
    </w:p>
    <w:p w14:paraId="1C2BF6A2" w14:textId="1FECB6C6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Interatrial septum if visualized: Intact, aneurysmal, septal defect, </w:t>
      </w:r>
      <w:r w:rsidR="008F0012" w:rsidRPr="00925B1D">
        <w:rPr>
          <w:rFonts w:asciiTheme="majorHAnsi" w:eastAsia="Google Sans Text" w:hAnsiTheme="majorHAnsi" w:cstheme="majorHAnsi"/>
          <w:sz w:val="24"/>
          <w:szCs w:val="24"/>
        </w:rPr>
        <w:t xml:space="preserve">patent foramen </w:t>
      </w:r>
      <w:proofErr w:type="spellStart"/>
      <w:r w:rsidR="008F0012" w:rsidRPr="00925B1D">
        <w:rPr>
          <w:rFonts w:asciiTheme="majorHAnsi" w:eastAsia="Google Sans Text" w:hAnsiTheme="majorHAnsi" w:cstheme="majorHAnsi"/>
          <w:sz w:val="24"/>
          <w:szCs w:val="24"/>
        </w:rPr>
        <w:t>ovale</w:t>
      </w:r>
      <w:proofErr w:type="spellEnd"/>
      <w:r w:rsidR="008F0012" w:rsidRPr="00925B1D">
        <w:rPr>
          <w:rFonts w:asciiTheme="majorHAnsi" w:eastAsia="Google Sans Text" w:hAnsiTheme="majorHAnsi" w:cstheme="majorHAnsi"/>
          <w:sz w:val="24"/>
          <w:szCs w:val="24"/>
        </w:rPr>
        <w:t xml:space="preserve">, lipomatous hypertrophy or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other</w:t>
      </w:r>
    </w:p>
    <w:p w14:paraId="3D19B5F2" w14:textId="323EF05E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Valves: </w:t>
      </w:r>
      <w:r w:rsidR="00B272A1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- </w:t>
      </w:r>
      <w:r w:rsidR="00B272A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513045EE" w14:textId="7B720B07" w:rsidR="00E4174F" w:rsidRPr="00925B1D" w:rsidRDefault="00167F18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Mitral Valve: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Normal/increased thickness, Normal/decreased mobility, No/mild/moderate/ severe regurgitation visually. No stenosis visually</w:t>
      </w:r>
      <w:r w:rsidR="006912AF" w:rsidRPr="00925B1D">
        <w:rPr>
          <w:rFonts w:asciiTheme="majorHAnsi" w:eastAsia="Google Sans Text" w:hAnsiTheme="majorHAnsi" w:cstheme="majorHAnsi"/>
          <w:sz w:val="24"/>
          <w:szCs w:val="24"/>
        </w:rPr>
        <w:t>.</w:t>
      </w:r>
    </w:p>
    <w:p w14:paraId="5564D39A" w14:textId="77777777" w:rsidR="00033220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Aortic Valve: Tricuspid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/ Bicuspid/ functionally bicuspid/ other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,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Normal/increased thickness, Normal/decreased mobility, No/mild/moderate/ severe regurgitation visually. No stenosis visually </w:t>
      </w:r>
    </w:p>
    <w:p w14:paraId="062C4836" w14:textId="4D83D3E5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Tricuspid Valve: Normal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/increased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thickness, Normal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/decreased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mobility, No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/mild/moderate/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lastRenderedPageBreak/>
        <w:t>severe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regurgitation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 visually. No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stenosis visually</w:t>
      </w:r>
    </w:p>
    <w:p w14:paraId="31475370" w14:textId="2CE06743" w:rsidR="00A004A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Pulmonic Valve: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Normal/increased thickness, Normal/decreased mobility, No/mild/moderate/ severe regurgitation visually. No stenosis visually</w:t>
      </w:r>
    </w:p>
    <w:p w14:paraId="37E64FC7" w14:textId="77777777" w:rsidR="007832E9" w:rsidRPr="00925B1D" w:rsidRDefault="007832E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693C9559" w14:textId="68F9CAA4" w:rsidR="00621EA2" w:rsidRPr="00925B1D" w:rsidRDefault="007832E9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Valvular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 xml:space="preserve"> flow quantification if performed</w:t>
      </w:r>
    </w:p>
    <w:p w14:paraId="30911EB0" w14:textId="69BBBB9A" w:rsidR="00A004A8" w:rsidRPr="00925B1D" w:rsidRDefault="009B4D81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V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 xml:space="preserve">elocity encoding, or </w:t>
      </w:r>
      <w:r w:rsidR="00D6624A">
        <w:rPr>
          <w:rFonts w:asciiTheme="majorHAnsi" w:eastAsia="Google Sans Text" w:hAnsiTheme="majorHAnsi" w:cstheme="majorHAnsi"/>
          <w:sz w:val="24"/>
          <w:szCs w:val="24"/>
        </w:rPr>
        <w:t>VENC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 xml:space="preserve"> setting meters/sec. </w:t>
      </w:r>
    </w:p>
    <w:p w14:paraId="63C3D0F1" w14:textId="1FA4DD11" w:rsidR="00A004A8" w:rsidRPr="00925B1D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Flow measurements: milliliters or liters, per heartbeat or per minute </w:t>
      </w:r>
    </w:p>
    <w:p w14:paraId="5271611D" w14:textId="77777777" w:rsidR="009B4D81" w:rsidRPr="00925B1D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Peak and mean velocities </w:t>
      </w:r>
      <w:r w:rsidR="009B4D81" w:rsidRPr="00925B1D">
        <w:rPr>
          <w:rFonts w:asciiTheme="majorHAnsi" w:eastAsia="Google Sans Text" w:hAnsiTheme="majorHAnsi" w:cstheme="majorHAnsi"/>
          <w:sz w:val="24"/>
          <w:szCs w:val="24"/>
        </w:rPr>
        <w:t>m/sec</w:t>
      </w:r>
    </w:p>
    <w:p w14:paraId="543A6673" w14:textId="2DFE44B0" w:rsidR="00621EA2" w:rsidRPr="00925B1D" w:rsidRDefault="00D67780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C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>orresponding estimates of p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eak and mean pressure gradients.</w:t>
      </w:r>
    </w:p>
    <w:p w14:paraId="477D3D5E" w14:textId="77777777" w:rsidR="00621EA2" w:rsidRPr="00925B1D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7C28345C" w14:textId="4F779BE7" w:rsidR="00B177A6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Masses</w:t>
      </w:r>
      <w:r w:rsidR="006B7FEB" w:rsidRPr="00925B1D">
        <w:rPr>
          <w:rFonts w:asciiTheme="majorHAnsi" w:eastAsia="Google Sans Text" w:hAnsiTheme="majorHAnsi" w:cstheme="majorHAnsi"/>
          <w:b/>
          <w:sz w:val="24"/>
          <w:szCs w:val="24"/>
        </w:rPr>
        <w:t>/ Thrombus</w:t>
      </w:r>
      <w:r w:rsidR="006912AF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in the trabeculations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: None/ Present</w:t>
      </w:r>
    </w:p>
    <w:p w14:paraId="3C9985CC" w14:textId="7B80FDFC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If present, </w:t>
      </w:r>
    </w:p>
    <w:p w14:paraId="5CD7167E" w14:textId="77777777" w:rsidR="00167F18" w:rsidRPr="00925B1D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Location </w:t>
      </w:r>
    </w:p>
    <w:p w14:paraId="4A3757E8" w14:textId="247DFC61" w:rsidR="00167F18" w:rsidRPr="00925B1D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Size </w:t>
      </w:r>
    </w:p>
    <w:p w14:paraId="11C7741C" w14:textId="5C3BD72F" w:rsidR="00167F18" w:rsidRPr="00925B1D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Relationship with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adjacent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structures </w:t>
      </w:r>
    </w:p>
    <w:p w14:paraId="33FDD744" w14:textId="77777777" w:rsidR="00167F18" w:rsidRPr="00925B1D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First-pass perfusion and LGE, if performed </w:t>
      </w:r>
    </w:p>
    <w:p w14:paraId="0152B3AE" w14:textId="1EE33C92" w:rsidR="00167F18" w:rsidRPr="00925B1D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Present or absent </w:t>
      </w:r>
    </w:p>
    <w:p w14:paraId="1287E22D" w14:textId="0E59E169" w:rsidR="00167F18" w:rsidRPr="00925B1D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Pattern (homogenous or heterogeneous)</w:t>
      </w:r>
    </w:p>
    <w:p w14:paraId="6A817672" w14:textId="77777777" w:rsidR="00614CD6" w:rsidRPr="00925B1D" w:rsidRDefault="00614CD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2E964EEA" w14:textId="7856A9FA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Pericardium: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2B2B4C38" w14:textId="77777777" w:rsidR="007832E9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Thickness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 – normal/ increased</w:t>
      </w:r>
    </w:p>
    <w:p w14:paraId="575E427F" w14:textId="1FA0D6B6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Effusion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 – None/ trivial/ small/ moderate/ large</w:t>
      </w:r>
    </w:p>
    <w:p w14:paraId="5629D3A8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1DA9C5DA" w14:textId="042DCE59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Pleural effusion:</w:t>
      </w:r>
      <w:r w:rsidR="00033220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1517EC4D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Present/ Absent</w:t>
      </w:r>
    </w:p>
    <w:p w14:paraId="51D110FA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If Present,  </w:t>
      </w:r>
    </w:p>
    <w:p w14:paraId="5C8519D7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Size: Trivial/ Small/ Moderate/ Large</w:t>
      </w:r>
    </w:p>
    <w:p w14:paraId="793D30D5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Location: Right/ Left</w:t>
      </w:r>
    </w:p>
    <w:p w14:paraId="3586FD52" w14:textId="77777777" w:rsidR="00FF6083" w:rsidRPr="00925B1D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0BEC653A" w14:textId="6C51EF51" w:rsidR="00D67780" w:rsidRPr="00925B1D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La</w:t>
      </w:r>
      <w:r w:rsidR="00D6778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te gadolinium enhancement (LGE):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5CA5C080" w14:textId="3F9E74A2" w:rsidR="00D519C9" w:rsidRPr="00925B1D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Late gadolinium</w:t>
      </w:r>
      <w:r w:rsidR="00D6778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Pr="00925B1D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(Or)</w:t>
      </w:r>
    </w:p>
    <w:p w14:paraId="2F115299" w14:textId="4BDBFB80" w:rsidR="00D67780" w:rsidRPr="00925B1D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Late gadolinium </w:t>
      </w:r>
      <w:r w:rsidR="00D6778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enhancement imaging of the myocardium is abnormal. </w:t>
      </w:r>
    </w:p>
    <w:p w14:paraId="1634C7BC" w14:textId="77A42AC0" w:rsidR="00D519C9" w:rsidRPr="00925B1D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Subepicardial/ </w:t>
      </w:r>
      <w:r w:rsidR="00E8310E" w:rsidRPr="00925B1D">
        <w:rPr>
          <w:rFonts w:asciiTheme="majorHAnsi" w:eastAsia="Google Sans Text" w:hAnsiTheme="majorHAnsi" w:cstheme="majorHAnsi"/>
          <w:sz w:val="24"/>
          <w:szCs w:val="24"/>
        </w:rPr>
        <w:t>mid-wall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/ subendocardial/ transmural enhancement is present, involving (</w:t>
      </w:r>
      <w:r w:rsidR="00D6624A">
        <w:rPr>
          <w:rFonts w:asciiTheme="majorHAnsi" w:eastAsia="Google Sans Text" w:hAnsiTheme="majorHAnsi" w:cstheme="majorHAnsi"/>
          <w:sz w:val="24"/>
          <w:szCs w:val="24"/>
        </w:rPr>
        <w:t>i</w:t>
      </w:r>
      <w:bookmarkStart w:id="0" w:name="_GoBack"/>
      <w:bookmarkEnd w:id="0"/>
      <w:r w:rsidRPr="00925B1D">
        <w:rPr>
          <w:rFonts w:asciiTheme="majorHAnsi" w:eastAsia="Google Sans Text" w:hAnsiTheme="majorHAnsi" w:cstheme="majorHAnsi"/>
          <w:sz w:val="24"/>
          <w:szCs w:val="24"/>
        </w:rPr>
        <w:t>. ≤25% ii. 26% to≤50% iii. 51% to≤75% iv. 76% to 100%) of the transmural thickness in the (segments)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 in </w:t>
      </w:r>
      <w:r w:rsidR="00A004A8" w:rsidRPr="00925B1D">
        <w:rPr>
          <w:rFonts w:asciiTheme="majorHAnsi" w:eastAsia="Google Sans Text" w:hAnsiTheme="majorHAnsi" w:cstheme="majorHAnsi"/>
          <w:sz w:val="24"/>
          <w:szCs w:val="24"/>
        </w:rPr>
        <w:t>Location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: Reference location of segments </w:t>
      </w:r>
      <w:r w:rsidR="00614CD6" w:rsidRPr="00925B1D">
        <w:rPr>
          <w:rFonts w:asciiTheme="majorHAnsi" w:eastAsia="Google Sans Text" w:hAnsiTheme="majorHAnsi" w:cstheme="majorHAnsi"/>
          <w:sz w:val="24"/>
          <w:szCs w:val="24"/>
        </w:rPr>
        <w:t xml:space="preserve">for LV and RV. </w:t>
      </w:r>
    </w:p>
    <w:p w14:paraId="6D4BE8CF" w14:textId="553C0445" w:rsidR="00D519C9" w:rsidRPr="00925B1D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Total mass of LGE tissue (optional): grams (g) and 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>()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percentage relative to the total myocardial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lastRenderedPageBreak/>
        <w:t xml:space="preserve">mass. </w:t>
      </w:r>
    </w:p>
    <w:p w14:paraId="4C87D2E8" w14:textId="77777777" w:rsidR="00033220" w:rsidRPr="00925B1D" w:rsidRDefault="00A004A8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Pattern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 of involvement is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: </w:t>
      </w:r>
    </w:p>
    <w:p w14:paraId="40B7C342" w14:textId="64CAA0CD" w:rsidR="00033220" w:rsidRPr="00925B1D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Subendocardial/ Transmural 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and is 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indicative of Ischemic injury (myocardial infarction) </w:t>
      </w:r>
    </w:p>
    <w:p w14:paraId="53614CE7" w14:textId="6BE67794" w:rsidR="00D519C9" w:rsidRPr="00925B1D" w:rsidRDefault="009854AF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Subepicardial/ mid-wall</w:t>
      </w:r>
      <w:r w:rsidR="00033220" w:rsidRPr="00925B1D">
        <w:rPr>
          <w:rFonts w:asciiTheme="majorHAnsi" w:eastAsia="Google Sans Text" w:hAnsiTheme="majorHAnsi" w:cstheme="majorHAnsi"/>
          <w:sz w:val="24"/>
          <w:szCs w:val="24"/>
        </w:rPr>
        <w:t xml:space="preserve"> and is indicative of 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>Non</w:t>
      </w:r>
      <w:r w:rsidR="00FF6083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ischemic injury or 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>infiltration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 (myocarditis, hypertrophic cardiomyopathy, sarcoidosis, etc.)</w:t>
      </w:r>
    </w:p>
    <w:p w14:paraId="21BA6618" w14:textId="77777777" w:rsidR="00621EA2" w:rsidRPr="00925B1D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3B7DD0F1" w14:textId="05437A68" w:rsidR="008F0012" w:rsidRPr="00925B1D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Advanced tissue characterization if performed: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6912AF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 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>(drop down)</w:t>
      </w:r>
    </w:p>
    <w:p w14:paraId="4640E181" w14:textId="44727FF8" w:rsidR="00A004A8" w:rsidRPr="00925B1D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proofErr w:type="spellStart"/>
      <w:r w:rsidRPr="00925B1D">
        <w:rPr>
          <w:rFonts w:asciiTheme="majorHAnsi" w:eastAsia="Google Sans Text" w:hAnsiTheme="majorHAnsi" w:cstheme="majorHAnsi"/>
          <w:sz w:val="24"/>
          <w:szCs w:val="24"/>
        </w:rPr>
        <w:t>i</w:t>
      </w:r>
      <w:proofErr w:type="spellEnd"/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. </w:t>
      </w:r>
      <w:r w:rsidR="00DD4F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Septal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native myocardial T2*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: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decreased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/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normal</w:t>
      </w:r>
      <w:r w:rsidR="00E8310E" w:rsidRPr="00925B1D">
        <w:rPr>
          <w:rFonts w:asciiTheme="majorHAnsi" w:eastAsia="Google Sans Text" w:hAnsiTheme="majorHAnsi" w:cstheme="majorHAnsi"/>
          <w:sz w:val="24"/>
          <w:szCs w:val="24"/>
        </w:rPr>
        <w:t>, absolute value (%)- optional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 xml:space="preserve"> measured in the mid septum/ global/ other, normal ranges.</w:t>
      </w:r>
    </w:p>
    <w:p w14:paraId="48EF9061" w14:textId="5D4DDB7C" w:rsidR="008F0012" w:rsidRPr="00925B1D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ii. 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>Global or regional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native myocardial T1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>: increased/ decreased/ normal value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>, absolute value (%)- optional measured in the mid septum/ global/ other, normal ranges.</w:t>
      </w:r>
    </w:p>
    <w:p w14:paraId="28A1DA69" w14:textId="56A4CAA1" w:rsidR="002C7BDB" w:rsidRPr="00925B1D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iii. Global or regional native myocardial T2: increased/ decreased/ normal value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>, absolute value (%)- optional measured in the mid septum/ other, normal ranges.</w:t>
      </w:r>
    </w:p>
    <w:p w14:paraId="7C05E32E" w14:textId="1E824E07" w:rsidR="002C7BDB" w:rsidRPr="00925B1D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iv: Global or regional ECV (extra cellular volume fraction): increased/ normal value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>,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absolute value (%)- optional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>, normal ranges.</w:t>
      </w:r>
    </w:p>
    <w:p w14:paraId="0DF0F858" w14:textId="38871856" w:rsidR="002C7BDB" w:rsidRPr="00925B1D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Findings are within normal limits, suggestive of myocardial iron overload, myocardial edema, infiltrative cardiomyopathy, other</w:t>
      </w:r>
      <w:r w:rsidR="00B272A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B272A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777AA381" w14:textId="77777777" w:rsidR="00FF6083" w:rsidRPr="00925B1D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61D0842D" w14:textId="37792B25" w:rsidR="00C37EC7" w:rsidRPr="00925B1D" w:rsidRDefault="00C37EC7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bookmarkStart w:id="1" w:name="_Hlk204022759"/>
      <w:r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>Extra</w:t>
      </w:r>
      <w:r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noBreakHyphen/>
        <w:t xml:space="preserve">cardiac </w:t>
      </w:r>
      <w:r w:rsidR="00DD4FC9"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>findings</w:t>
      </w:r>
      <w:r w:rsidR="00DD4FC9" w:rsidRPr="00925B1D">
        <w:rPr>
          <w:rFonts w:asciiTheme="majorHAnsi" w:eastAsia="Google Sans Text" w:hAnsiTheme="majorHAnsi" w:cstheme="majorHAnsi"/>
          <w:sz w:val="24"/>
          <w:szCs w:val="24"/>
        </w:rPr>
        <w:t>: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 None/ Other</w:t>
      </w:r>
    </w:p>
    <w:p w14:paraId="74C2A52D" w14:textId="6A479EB0" w:rsidR="007832E9" w:rsidRPr="00925B1D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1EDF3CF2" w14:textId="77777777" w:rsidR="006A5004" w:rsidRPr="00925B1D" w:rsidRDefault="002E0DCB" w:rsidP="006A500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 xml:space="preserve">Section IV: </w:t>
      </w:r>
      <w:r w:rsidR="007832E9"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>Impression:</w:t>
      </w:r>
      <w:bookmarkEnd w:id="1"/>
      <w:r w:rsidR="006A5004"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 xml:space="preserve"> </w:t>
      </w:r>
    </w:p>
    <w:p w14:paraId="4907B0A1" w14:textId="6F513E1A" w:rsidR="006A5004" w:rsidRPr="00925B1D" w:rsidRDefault="006A5004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 assessment</w:t>
      </w:r>
      <w:r w:rsidR="00AD6A35" w:rsidRPr="00925B1D">
        <w:rPr>
          <w:rFonts w:asciiTheme="majorHAnsi" w:hAnsiTheme="majorHAnsi" w:cstheme="majorHAnsi"/>
          <w:sz w:val="24"/>
          <w:szCs w:val="24"/>
        </w:rPr>
        <w:t xml:space="preserve">: (Normal/mildly increased/moderately increased/ severely increased) LV size with </w:t>
      </w:r>
      <w:r w:rsidRPr="00925B1D">
        <w:rPr>
          <w:rFonts w:asciiTheme="majorHAnsi" w:hAnsiTheme="majorHAnsi" w:cstheme="majorHAnsi"/>
          <w:sz w:val="24"/>
          <w:szCs w:val="24"/>
        </w:rPr>
        <w:t>(Normal/mildly decreased, moderately decreased/severely decreased LV function (with/without) regional dysfunction. Include segmental information if regional dysfunction is present.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</w:p>
    <w:p w14:paraId="28D69D89" w14:textId="77777777" w:rsidR="00AD6A35" w:rsidRPr="00925B1D" w:rsidRDefault="00AD6A35" w:rsidP="00AD6A35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(Normal/mildly increased/moderately increased/ severely increased) RV size with (normal/mildly reduced/moderately reduced/severely reduced) RV function (with/without) presence of regional dysfunction. </w:t>
      </w:r>
    </w:p>
    <w:p w14:paraId="7C472411" w14:textId="5369DE59" w:rsidR="00AD6A35" w:rsidRPr="00925B1D" w:rsidRDefault="006A5004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No evidence</w:t>
      </w:r>
      <w:r w:rsidR="00E4174F" w:rsidRPr="00925B1D">
        <w:rPr>
          <w:rFonts w:asciiTheme="majorHAnsi" w:hAnsiTheme="majorHAnsi" w:cstheme="majorHAnsi"/>
          <w:sz w:val="24"/>
          <w:szCs w:val="24"/>
        </w:rPr>
        <w:t>/ Evidence</w:t>
      </w:r>
      <w:r w:rsidRPr="00925B1D">
        <w:rPr>
          <w:rFonts w:asciiTheme="majorHAnsi" w:hAnsiTheme="majorHAnsi" w:cstheme="majorHAnsi"/>
          <w:sz w:val="24"/>
          <w:szCs w:val="24"/>
        </w:rPr>
        <w:t xml:space="preserve"> of </w:t>
      </w:r>
      <w:r w:rsidR="006912AF" w:rsidRPr="00925B1D">
        <w:rPr>
          <w:rFonts w:asciiTheme="majorHAnsi" w:hAnsiTheme="majorHAnsi" w:cstheme="majorHAnsi"/>
          <w:sz w:val="24"/>
          <w:szCs w:val="24"/>
        </w:rPr>
        <w:t>Non compaction cardiomyopathy/ Dilated cardiomyopathy</w:t>
      </w:r>
      <w:r w:rsidR="00AD6A35" w:rsidRPr="00925B1D">
        <w:rPr>
          <w:rFonts w:asciiTheme="majorHAnsi" w:hAnsiTheme="majorHAnsi" w:cstheme="majorHAnsi"/>
          <w:sz w:val="24"/>
          <w:szCs w:val="24"/>
        </w:rPr>
        <w:t xml:space="preserve"> (drop down to choose from) based on </w:t>
      </w:r>
      <w:r w:rsidR="006912AF" w:rsidRPr="00925B1D">
        <w:rPr>
          <w:rFonts w:asciiTheme="majorHAnsi" w:hAnsiTheme="majorHAnsi" w:cstheme="majorHAnsi"/>
          <w:sz w:val="24"/>
          <w:szCs w:val="24"/>
        </w:rPr>
        <w:t>…</w:t>
      </w:r>
    </w:p>
    <w:p w14:paraId="656E36D3" w14:textId="77777777" w:rsidR="006912AF" w:rsidRPr="00925B1D" w:rsidRDefault="00E4174F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No evidence/ Evidence of </w:t>
      </w:r>
      <w:r w:rsidR="006912AF" w:rsidRPr="00925B1D">
        <w:rPr>
          <w:rFonts w:asciiTheme="majorHAnsi" w:hAnsiTheme="majorHAnsi" w:cstheme="majorHAnsi"/>
          <w:sz w:val="24"/>
          <w:szCs w:val="24"/>
        </w:rPr>
        <w:t>thrombus in the trabeculations.</w:t>
      </w:r>
    </w:p>
    <w:p w14:paraId="382EB040" w14:textId="262F16F4" w:rsidR="004F44B8" w:rsidRPr="00925B1D" w:rsidRDefault="004F44B8" w:rsidP="004F44B8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No evidence of Amyloidosis/ Sarcoidosis/ iron overload cardiomyopathy/ Myocarditis/ Cancer-related cardiomyopathy (drop down to choose from) based on Native myocardial T1 values of</w:t>
      </w:r>
      <w:proofErr w:type="gramStart"/>
      <w:r w:rsidRPr="00925B1D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925B1D">
        <w:rPr>
          <w:rFonts w:asciiTheme="majorHAnsi" w:hAnsiTheme="majorHAnsi" w:cstheme="majorHAnsi"/>
          <w:sz w:val="24"/>
          <w:szCs w:val="24"/>
        </w:rPr>
        <w:t xml:space="preserve"> ECV values of … T2 star values of…late gadolinium pattern of …</w:t>
      </w:r>
    </w:p>
    <w:p w14:paraId="42E2B77D" w14:textId="4DE9EFA7" w:rsidR="008F0012" w:rsidRPr="00925B1D" w:rsidRDefault="004F44B8" w:rsidP="00D519C9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No evidence/ Evidence of Arrhythmogenic right ventricular cardiomyopathy based on presence/ absence of right ventricular wall motion abnormalities, presence/ absence of abnormal T1 suggestive of fatty infiltration, presence/ absence of myocardial edema, late gadolinium pattern of …</w:t>
      </w:r>
    </w:p>
    <w:sectPr w:rsidR="008F0012" w:rsidRPr="00925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0368D" w14:textId="77777777" w:rsidR="004F77B6" w:rsidRDefault="004F77B6" w:rsidP="00FB4D24">
      <w:r>
        <w:separator/>
      </w:r>
    </w:p>
  </w:endnote>
  <w:endnote w:type="continuationSeparator" w:id="0">
    <w:p w14:paraId="298B13FD" w14:textId="77777777" w:rsidR="004F77B6" w:rsidRDefault="004F77B6" w:rsidP="00F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5C41" w14:textId="77777777" w:rsidR="00925B1D" w:rsidRDefault="00925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CAA35" w14:textId="0962D79E" w:rsidR="00FB4D24" w:rsidRPr="00FB4D24" w:rsidRDefault="00FB4D24">
    <w:pPr>
      <w:pStyle w:val="Footer"/>
      <w:rPr>
        <w:sz w:val="20"/>
        <w:szCs w:val="20"/>
      </w:rPr>
    </w:pPr>
    <w:r w:rsidRPr="00FB4D24">
      <w:rPr>
        <w:sz w:val="20"/>
        <w:szCs w:val="20"/>
      </w:rPr>
      <w:t>SCMR Cardiomyopathies Template</w:t>
    </w:r>
    <w:r w:rsidRPr="00FB4D24">
      <w:rPr>
        <w:sz w:val="20"/>
        <w:szCs w:val="20"/>
      </w:rPr>
      <w:ptab w:relativeTo="margin" w:alignment="center" w:leader="none"/>
    </w:r>
    <w:r w:rsidRPr="00FB4D24">
      <w:rPr>
        <w:sz w:val="20"/>
        <w:szCs w:val="20"/>
      </w:rPr>
      <w:ptab w:relativeTo="margin" w:alignment="right" w:leader="none"/>
    </w:r>
    <w:r w:rsidRPr="00FB4D24">
      <w:rPr>
        <w:sz w:val="20"/>
        <w:szCs w:val="20"/>
      </w:rPr>
      <w:t xml:space="preserve">Approval Date: </w:t>
    </w:r>
    <w:r w:rsidR="00925B1D">
      <w:rPr>
        <w:sz w:val="20"/>
        <w:szCs w:val="20"/>
      </w:rPr>
      <w:t>Oct 31</w:t>
    </w:r>
    <w:r w:rsidRPr="00FB4D24">
      <w:rPr>
        <w:sz w:val="20"/>
        <w:szCs w:val="20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9133" w14:textId="77777777" w:rsidR="00925B1D" w:rsidRDefault="00925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1AD5D" w14:textId="77777777" w:rsidR="004F77B6" w:rsidRDefault="004F77B6" w:rsidP="00FB4D24">
      <w:r>
        <w:separator/>
      </w:r>
    </w:p>
  </w:footnote>
  <w:footnote w:type="continuationSeparator" w:id="0">
    <w:p w14:paraId="11D94893" w14:textId="77777777" w:rsidR="004F77B6" w:rsidRDefault="004F77B6" w:rsidP="00FB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5760" w14:textId="77777777" w:rsidR="00925B1D" w:rsidRDefault="00925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AB2F" w14:textId="3E7BF929" w:rsidR="00925B1D" w:rsidRDefault="00925B1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3D13A9" wp14:editId="6B8A5F29">
          <wp:simplePos x="0" y="0"/>
          <wp:positionH relativeFrom="column">
            <wp:posOffset>-686469</wp:posOffset>
          </wp:positionH>
          <wp:positionV relativeFrom="paragraph">
            <wp:posOffset>247015</wp:posOffset>
          </wp:positionV>
          <wp:extent cx="1651000" cy="600075"/>
          <wp:effectExtent l="0" t="0" r="6350" b="9525"/>
          <wp:wrapNone/>
          <wp:docPr id="1" name="Picture 1" descr="https://scmr.org/wp-content/uploads/2023/10/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scmr.org/wp-content/uploads/2023/10/logo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4EF7D" w14:textId="77777777" w:rsidR="00925B1D" w:rsidRDefault="00925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4CC"/>
    <w:multiLevelType w:val="hybridMultilevel"/>
    <w:tmpl w:val="E04075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DC57CEB"/>
    <w:multiLevelType w:val="hybridMultilevel"/>
    <w:tmpl w:val="1D628CDA"/>
    <w:lvl w:ilvl="0" w:tplc="78FCC0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7947F6"/>
    <w:multiLevelType w:val="hybridMultilevel"/>
    <w:tmpl w:val="3D46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294D365A"/>
    <w:multiLevelType w:val="hybridMultilevel"/>
    <w:tmpl w:val="3D0E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2F4E770F"/>
    <w:multiLevelType w:val="hybridMultilevel"/>
    <w:tmpl w:val="3500B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E531D"/>
    <w:multiLevelType w:val="hybridMultilevel"/>
    <w:tmpl w:val="8402B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0"/>
  </w:num>
  <w:num w:numId="4">
    <w:abstractNumId w:val="24"/>
  </w:num>
  <w:num w:numId="5">
    <w:abstractNumId w:val="11"/>
  </w:num>
  <w:num w:numId="6">
    <w:abstractNumId w:val="21"/>
  </w:num>
  <w:num w:numId="7">
    <w:abstractNumId w:val="23"/>
  </w:num>
  <w:num w:numId="8">
    <w:abstractNumId w:val="14"/>
  </w:num>
  <w:num w:numId="9">
    <w:abstractNumId w:val="2"/>
  </w:num>
  <w:num w:numId="10">
    <w:abstractNumId w:val="9"/>
  </w:num>
  <w:num w:numId="11">
    <w:abstractNumId w:val="19"/>
  </w:num>
  <w:num w:numId="12">
    <w:abstractNumId w:val="5"/>
  </w:num>
  <w:num w:numId="13">
    <w:abstractNumId w:val="22"/>
  </w:num>
  <w:num w:numId="14">
    <w:abstractNumId w:val="12"/>
  </w:num>
  <w:num w:numId="15">
    <w:abstractNumId w:val="18"/>
  </w:num>
  <w:num w:numId="16">
    <w:abstractNumId w:val="7"/>
  </w:num>
  <w:num w:numId="17">
    <w:abstractNumId w:val="17"/>
  </w:num>
  <w:num w:numId="18">
    <w:abstractNumId w:val="15"/>
  </w:num>
  <w:num w:numId="19">
    <w:abstractNumId w:val="8"/>
  </w:num>
  <w:num w:numId="20">
    <w:abstractNumId w:val="1"/>
  </w:num>
  <w:num w:numId="21">
    <w:abstractNumId w:val="26"/>
  </w:num>
  <w:num w:numId="22">
    <w:abstractNumId w:val="10"/>
  </w:num>
  <w:num w:numId="23">
    <w:abstractNumId w:val="0"/>
  </w:num>
  <w:num w:numId="24">
    <w:abstractNumId w:val="3"/>
  </w:num>
  <w:num w:numId="25">
    <w:abstractNumId w:val="4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33220"/>
    <w:rsid w:val="000802C2"/>
    <w:rsid w:val="000C2F96"/>
    <w:rsid w:val="00116160"/>
    <w:rsid w:val="001217DC"/>
    <w:rsid w:val="00167F18"/>
    <w:rsid w:val="00194B4E"/>
    <w:rsid w:val="001E44A0"/>
    <w:rsid w:val="00230B75"/>
    <w:rsid w:val="002C7BDB"/>
    <w:rsid w:val="002E0DCB"/>
    <w:rsid w:val="002F7492"/>
    <w:rsid w:val="00417F6E"/>
    <w:rsid w:val="004575D2"/>
    <w:rsid w:val="00457D4A"/>
    <w:rsid w:val="00492F4A"/>
    <w:rsid w:val="004C0E95"/>
    <w:rsid w:val="004F44B8"/>
    <w:rsid w:val="004F77B6"/>
    <w:rsid w:val="00551B30"/>
    <w:rsid w:val="00614CD6"/>
    <w:rsid w:val="00621EA2"/>
    <w:rsid w:val="006912AF"/>
    <w:rsid w:val="006942EE"/>
    <w:rsid w:val="006A5004"/>
    <w:rsid w:val="006B7FEB"/>
    <w:rsid w:val="006D6AC4"/>
    <w:rsid w:val="006F2B32"/>
    <w:rsid w:val="00781432"/>
    <w:rsid w:val="007832E9"/>
    <w:rsid w:val="007E786A"/>
    <w:rsid w:val="008F0012"/>
    <w:rsid w:val="009131C5"/>
    <w:rsid w:val="0092449C"/>
    <w:rsid w:val="00925B1D"/>
    <w:rsid w:val="009854AF"/>
    <w:rsid w:val="009B2AF7"/>
    <w:rsid w:val="009B4D81"/>
    <w:rsid w:val="009F4AB5"/>
    <w:rsid w:val="00A004A8"/>
    <w:rsid w:val="00AB27F7"/>
    <w:rsid w:val="00AD6A35"/>
    <w:rsid w:val="00B177A6"/>
    <w:rsid w:val="00B272A1"/>
    <w:rsid w:val="00B74AAB"/>
    <w:rsid w:val="00B96669"/>
    <w:rsid w:val="00C318FF"/>
    <w:rsid w:val="00C37EC7"/>
    <w:rsid w:val="00C95514"/>
    <w:rsid w:val="00D31F84"/>
    <w:rsid w:val="00D36B47"/>
    <w:rsid w:val="00D519C9"/>
    <w:rsid w:val="00D63A73"/>
    <w:rsid w:val="00D6624A"/>
    <w:rsid w:val="00D67780"/>
    <w:rsid w:val="00DB3051"/>
    <w:rsid w:val="00DB56D1"/>
    <w:rsid w:val="00DC7DBE"/>
    <w:rsid w:val="00DD4FC9"/>
    <w:rsid w:val="00E34D98"/>
    <w:rsid w:val="00E4174F"/>
    <w:rsid w:val="00E50EF0"/>
    <w:rsid w:val="00E568CC"/>
    <w:rsid w:val="00E8310E"/>
    <w:rsid w:val="00FB4D24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D24"/>
  </w:style>
  <w:style w:type="paragraph" w:styleId="Footer">
    <w:name w:val="footer"/>
    <w:basedOn w:val="Normal"/>
    <w:link w:val="FooterChar"/>
    <w:uiPriority w:val="99"/>
    <w:unhideWhenUsed/>
    <w:rsid w:val="00FB4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 Ashwath</dc:creator>
  <cp:lastModifiedBy>Leung, Steve W.</cp:lastModifiedBy>
  <cp:revision>5</cp:revision>
  <dcterms:created xsi:type="dcterms:W3CDTF">2025-12-04T10:11:00Z</dcterms:created>
  <dcterms:modified xsi:type="dcterms:W3CDTF">2025-12-24T12:31:00Z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6af4b4f5-da72-4180-9061-3027d0b62e32</vt:lpwstr>
  </property>
</Properties>
</file>