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60EF" w14:textId="77777777" w:rsidR="00563383" w:rsidRPr="00563383" w:rsidRDefault="00563383" w:rsidP="00563383">
      <w:pPr>
        <w:pStyle w:val="Heading1"/>
        <w:jc w:val="center"/>
        <w:rPr>
          <w:bCs/>
          <w:color w:val="000000"/>
          <w:sz w:val="20"/>
          <w:szCs w:val="20"/>
        </w:rPr>
      </w:pPr>
      <w:r w:rsidRPr="00563383">
        <w:rPr>
          <w:bCs/>
          <w:color w:val="000000"/>
          <w:sz w:val="20"/>
          <w:szCs w:val="20"/>
        </w:rPr>
        <w:t>Cardiac MRI Hypertrophic Cardiomyopathy Studies Template</w:t>
      </w:r>
    </w:p>
    <w:p w14:paraId="193A41EA" w14:textId="77777777" w:rsidR="00563383" w:rsidRDefault="00563383" w:rsidP="0056338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template is designed to provide a structured framework for reporting cardiac MRI hypertrophic cardiomyopathy studies, based on the SCMR Reporting guidelines (2022)</w:t>
      </w:r>
    </w:p>
    <w:p w14:paraId="62B31F10" w14:textId="77777777" w:rsidR="00563383" w:rsidRDefault="00563383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6AFF642E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5916BB90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D9356C2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7B823CE4" w14:textId="387415F0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18939EED" w14:textId="77777777" w:rsidR="005E0F9C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Hypertrophic cardiomyopathy/ Other</w:t>
      </w:r>
    </w:p>
    <w:p w14:paraId="08DAAB23" w14:textId="4E271905" w:rsidR="001217DC" w:rsidRPr="00A004A8" w:rsidRDefault="00492F4A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Dose, and </w:t>
      </w:r>
    </w:p>
    <w:p w14:paraId="3E368584" w14:textId="089B4846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Administrative route (default to IV) </w:t>
      </w: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Cine </w:t>
      </w:r>
    </w:p>
    <w:p w14:paraId="227B8369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ii. Tagged and other strain-encoding cine </w:t>
      </w:r>
    </w:p>
    <w:p w14:paraId="776D15FA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lastRenderedPageBreak/>
        <w:t xml:space="preserve">iii. T1- and T2-weighted imaging (T1w; T2w) </w:t>
      </w:r>
    </w:p>
    <w:p w14:paraId="2EF118EC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iv. Quantitative T1 and T2 mapping </w:t>
      </w:r>
    </w:p>
    <w:p w14:paraId="7255EE5F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v. T2* mapping </w:t>
      </w:r>
    </w:p>
    <w:p w14:paraId="65A6AE2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vi. Early gadolinium enhancement </w:t>
      </w:r>
    </w:p>
    <w:p w14:paraId="46739031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vii. Late gadolinium enhancement </w:t>
      </w:r>
    </w:p>
    <w:p w14:paraId="5A6F7DF8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viii. Velocity-encoded / phase contrast cine</w:t>
      </w:r>
    </w:p>
    <w:p w14:paraId="02406897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ix. MR angiography </w:t>
      </w:r>
    </w:p>
    <w:p w14:paraId="7BF925FE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x. Myocardial perfusion</w:t>
      </w:r>
    </w:p>
    <w:p w14:paraId="71F1D064" w14:textId="78B149A3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42839EE1" w14:textId="40B6B27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Study was analyzed using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proofErr w:type="spellStart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Medis</w:t>
      </w:r>
      <w:proofErr w:type="spellEnd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Circle/ </w:t>
      </w:r>
      <w:proofErr w:type="spellStart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Neosoft</w:t>
      </w:r>
      <w:proofErr w:type="spellEnd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/ Other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(Drop down with free text option)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7388B218" w14:textId="1DF464D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eft Ventricle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: </w:t>
      </w:r>
    </w:p>
    <w:p w14:paraId="23DE1AE4" w14:textId="4CA630D5" w:rsidR="00B177A6" w:rsidRPr="00AB3D29" w:rsidRDefault="00B177A6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B3D2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6CB3532E" w:rsidR="00B177A6" w:rsidRPr="00AB3D29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Wall thickness: Thin, Normal, </w:t>
      </w:r>
      <w:r w:rsidR="00B177A6"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>Hypertrophied</w:t>
      </w:r>
      <w:r w:rsidR="00DB56D1"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B3D2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01AE9D5" w14:textId="77777777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If hypertrophied selected</w:t>
      </w:r>
    </w:p>
    <w:p w14:paraId="3BB3D4AA" w14:textId="00C672CA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</w:t>
      </w:r>
      <w:r w:rsidR="00E4174F"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Pattern of hypertrophy: </w:t>
      </w: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Concentric/ Eccentric/ Mixed</w:t>
      </w:r>
    </w:p>
    <w:p w14:paraId="43C01CE9" w14:textId="008D44AE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proofErr w:type="spellStart"/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</w:t>
      </w:r>
      <w:proofErr w:type="spellEnd"/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E4174F"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Predominant regional </w:t>
      </w: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distribution of hypertrophy (apical</w:t>
      </w:r>
      <w:r w:rsidR="00E4174F"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, septal, mid-cavity), if asymmetric </w:t>
      </w:r>
    </w:p>
    <w:p w14:paraId="31187418" w14:textId="22B6EF43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ii. Reverse septal curvature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- present or absent</w:t>
      </w:r>
    </w:p>
    <w:p w14:paraId="03668596" w14:textId="692DCCFD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iii. Mid-cavity or LV </w:t>
      </w:r>
      <w:r w:rsidR="00D50618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outflow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tract (LVOT) obstruction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present or absent</w:t>
      </w:r>
    </w:p>
    <w:p w14:paraId="18E8CD6D" w14:textId="4CFF454E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iv.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lefts or crypts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– present or absent. Location if present</w:t>
      </w:r>
    </w:p>
    <w:p w14:paraId="25AA1F13" w14:textId="027EA906" w:rsidR="00E4174F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v.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RV 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Involvement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present or absent</w:t>
      </w:r>
    </w:p>
    <w:p w14:paraId="19D4235C" w14:textId="55FD4BDC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2. 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Severity of hypertrophy (measurement on 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short axis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balanced steady state free precession (</w:t>
      </w:r>
      <w:proofErr w:type="spellStart"/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bSSFP</w:t>
      </w:r>
      <w:proofErr w:type="spellEnd"/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) cine) </w:t>
      </w:r>
    </w:p>
    <w:p w14:paraId="3D11BA55" w14:textId="1D1E025E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proofErr w:type="spell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</w:t>
      </w:r>
      <w:proofErr w:type="spell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. 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Maximal wall thickness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is</w:t>
      </w:r>
      <w:proofErr w:type="gram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mm in</w:t>
      </w:r>
      <w:proofErr w:type="gram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segment</w:t>
      </w:r>
      <w:r w:rsidR="00D50618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</w:t>
      </w:r>
    </w:p>
    <w:p w14:paraId="47DADA3A" w14:textId="77777777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ii.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Thickness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non-hypertrophied segments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is</w:t>
      </w:r>
      <w:proofErr w:type="gramStart"/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mm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1A0B42D" w14:textId="77777777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Papillary muscle anatomy </w:t>
      </w:r>
    </w:p>
    <w:p w14:paraId="73CD141B" w14:textId="77777777" w:rsidR="00D50618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proofErr w:type="spellEnd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. Hypertrophied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/ Not hypertrophied</w:t>
      </w:r>
    </w:p>
    <w:p w14:paraId="367E2EF9" w14:textId="1D895808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ii. Apical displacement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is present/ absent</w:t>
      </w:r>
    </w:p>
    <w:p w14:paraId="366EA593" w14:textId="04497D24" w:rsidR="00E4174F" w:rsidRPr="003F5856" w:rsidRDefault="00D50618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r w:rsidR="00E4174F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Apical aneurysm,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is present/ absent</w:t>
      </w:r>
    </w:p>
    <w:p w14:paraId="39794171" w14:textId="77777777" w:rsidR="00E4174F" w:rsidRPr="00A004A8" w:rsidRDefault="00E4174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7AE7963" w14:textId="417C3C02" w:rsidR="00B177A6" w:rsidRPr="00AB3D29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AB3D29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Can consider including Bulls eye or table for 17 segment model if reporting software allows.</w:t>
      </w:r>
    </w:p>
    <w:p w14:paraId="5404BD59" w14:textId="4FE71007" w:rsidR="00AB3D29" w:rsidRPr="003F5856" w:rsidRDefault="00E4174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lastRenderedPageBreak/>
        <w:t xml:space="preserve">Perfusion (optional) </w:t>
      </w:r>
      <w:r w:rsidR="00AB3D29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if performed: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Vasodilator stress perfusion </w:t>
      </w:r>
      <w:r w:rsidR="00AB3D29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reveals normal myocardial perfusion/ decreased perfusion in … segments suggestive of</w:t>
      </w:r>
      <w:r w:rsidR="00D50618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…</w:t>
      </w:r>
    </w:p>
    <w:p w14:paraId="114BEE06" w14:textId="27633055" w:rsidR="00D31F84" w:rsidRPr="00DB56D1" w:rsidRDefault="00DB56D1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D31F84"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2DD74C8F" w14:textId="22F492E3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614CD6">
        <w:rPr>
          <w:rFonts w:asciiTheme="majorHAnsi" w:hAnsiTheme="majorHAnsi" w:cstheme="majorHAnsi"/>
          <w:sz w:val="24"/>
          <w:szCs w:val="24"/>
        </w:rPr>
        <w:t>)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="00B177A6"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72B39724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8E48A9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35CB61F6" w14:textId="1082EA4A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4F0D6261" w14:textId="52079CB5" w:rsidR="00B177A6" w:rsidRPr="00614CD6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</w:t>
      </w:r>
      <w:r w:rsidR="00D31F84" w:rsidRPr="00614CD6">
        <w:rPr>
          <w:rFonts w:asciiTheme="majorHAnsi" w:hAnsiTheme="majorHAnsi" w:cstheme="majorHAnsi"/>
          <w:sz w:val="24"/>
          <w:szCs w:val="24"/>
        </w:rPr>
        <w:t xml:space="preserve">V ejection fraction (LVEF): </w:t>
      </w:r>
    </w:p>
    <w:p w14:paraId="3CA2D256" w14:textId="0DF7AB1F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0F655C51" w14:textId="7E019D43" w:rsidR="00621EA2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Indexed LV volumes </w:t>
      </w:r>
    </w:p>
    <w:p w14:paraId="7567CA6B" w14:textId="7B439043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8E48A9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302511" w14:textId="6A024782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9429DF" w14:textId="747E3917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LVSV index=LVSV/BSA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0578CD" w14:textId="296112A8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LVCO index=LVCO/BSA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6775F7" w14:textId="0C156EB5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LVM index=LVM/BSA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278FDD" w14:textId="7777777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2DC5361C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3C2366" w14:textId="5616F0C4" w:rsidR="00B177A6" w:rsidRPr="00AB3D29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AB3D29">
        <w:rPr>
          <w:rFonts w:asciiTheme="majorHAnsi" w:eastAsia="Google Sans Text" w:hAnsiTheme="majorHAnsi" w:cstheme="majorHAnsi"/>
          <w:sz w:val="24"/>
          <w:szCs w:val="24"/>
        </w:rPr>
        <w:t>normokinetic</w:t>
      </w:r>
      <w:proofErr w:type="spellEnd"/>
      <w:r w:rsidRPr="00AB3D29">
        <w:rPr>
          <w:rFonts w:asciiTheme="majorHAnsi" w:eastAsia="Google Sans Text" w:hAnsiTheme="majorHAnsi" w:cstheme="majorHAnsi"/>
          <w:sz w:val="24"/>
          <w:szCs w:val="24"/>
        </w:rPr>
        <w:t>, hyperkinetic, akinetic, dyskinetic, dyssynchronous, not evaluable, or not assessed</w:t>
      </w:r>
    </w:p>
    <w:p w14:paraId="742C8225" w14:textId="1F066546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0CBE0315" w14:textId="25F84354" w:rsidR="00DB56D1" w:rsidRPr="00DB56D1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7D7F5D84" w14:textId="2D44C7A8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end-diastolic volume (RVEDV)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1A881798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8E48A9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8379323" w14:textId="79736F10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7147A63" w14:textId="473E78B8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07A7E52F" w14:textId="613BB53D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4F0FFEE9" w14:textId="0AFB40DB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71FDDBC3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C8872A" w14:textId="63F3B85F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F64AED" w14:textId="17F4F1CD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RVSV index=RVSV/BSA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C46150" w14:textId="2AECFE6B" w:rsidR="00A004A8" w:rsidRPr="00614CD6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RVCO index=RVCO/BSA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Atria: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0D02ABFD" w14:textId="27951B2F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Size (normal/ dilated)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>(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area/ indexed volume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ml/m2)</w:t>
      </w:r>
    </w:p>
    <w:p w14:paraId="39C4B912" w14:textId="77777777" w:rsidR="00417F6E" w:rsidRPr="00A004A8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Right atrium: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 (normal/ dilated)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(area/ indexed volume),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ml/m2)</w:t>
      </w:r>
    </w:p>
    <w:p w14:paraId="1C2BF6A2" w14:textId="1FECB6C6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Interatrial septum if visualized: Intact, aneurysmal, septal defect, </w:t>
      </w:r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patent foramen </w:t>
      </w:r>
      <w:proofErr w:type="spellStart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ovale</w:t>
      </w:r>
      <w:proofErr w:type="spellEnd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lipomatous hypertrophy or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other</w:t>
      </w:r>
    </w:p>
    <w:p w14:paraId="329E0859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6CB06D5E" w14:textId="77777777" w:rsidR="00AB3D29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Mitral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</w:t>
      </w:r>
      <w:r w:rsidR="00AB3D29" w:rsidRPr="00E4174F">
        <w:rPr>
          <w:rFonts w:asciiTheme="majorHAnsi" w:eastAsia="Google Sans Text" w:hAnsiTheme="majorHAnsi" w:cstheme="majorHAnsi"/>
          <w:sz w:val="24"/>
          <w:szCs w:val="24"/>
        </w:rPr>
        <w:t>No stenosis visually</w:t>
      </w:r>
      <w:r w:rsidR="00AB3D2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14133434" w14:textId="77777777" w:rsidR="005E0F9C" w:rsidRPr="003F5856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No/mild/moderate/ </w:t>
      </w:r>
      <w:r w:rsidR="00AB3D29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sev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ere regurgitation visually.</w:t>
      </w:r>
    </w:p>
    <w:p w14:paraId="3FA71DB6" w14:textId="1D7AD569" w:rsidR="005E0F9C" w:rsidRPr="003F5856" w:rsidRDefault="005E0F9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Systolic anterior motion (SAM) of the mitral valve leaflets/ chordae is present/absent with ec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centric jet 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directed posteriorly.</w:t>
      </w:r>
    </w:p>
    <w:p w14:paraId="11651043" w14:textId="63C52720" w:rsidR="00167F18" w:rsidRPr="003F5856" w:rsidRDefault="005E0F9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R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egurgitant volume and fraction 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by quantification are</w:t>
      </w:r>
      <w:proofErr w:type="gram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(if performed)</w:t>
      </w:r>
    </w:p>
    <w:p w14:paraId="20C5BDA7" w14:textId="77777777" w:rsidR="005E0F9C" w:rsidRPr="003F5856" w:rsidRDefault="00E4174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Turbulence 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n LVOT 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is present/ absent with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Peak systolic LVOT velocity/gradient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of..</w:t>
      </w:r>
      <w:proofErr w:type="gramEnd"/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</w:t>
      </w:r>
    </w:p>
    <w:p w14:paraId="513045EE" w14:textId="12E5F0CF" w:rsidR="00E4174F" w:rsidRPr="003F5856" w:rsidRDefault="005E0F9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Pe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ak gradient may be underestimated on CMR compared to Doppler echocardiography due to technical reasons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.</w:t>
      </w:r>
    </w:p>
    <w:p w14:paraId="5564D39A" w14:textId="77777777" w:rsidR="00033220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062C4836" w14:textId="4D83D3E5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Tricuspid Valve: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1475370" w14:textId="2CE06743" w:rsid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7E64FC7" w14:textId="77777777" w:rsidR="007832E9" w:rsidRPr="00A004A8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93C9559" w14:textId="68F9CAA4" w:rsidR="00621EA2" w:rsidRPr="00A004A8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Valvular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flow quantification if performed</w:t>
      </w:r>
    </w:p>
    <w:p w14:paraId="30911EB0" w14:textId="0E45B31A" w:rsidR="00A004A8" w:rsidRPr="00A004A8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elocity encoding, or </w:t>
      </w:r>
      <w:r w:rsidR="008E48A9">
        <w:rPr>
          <w:rFonts w:asciiTheme="majorHAnsi" w:eastAsia="Google Sans Text" w:hAnsiTheme="majorHAnsi" w:cstheme="majorHAnsi"/>
          <w:color w:val="1B1C1D"/>
          <w:sz w:val="24"/>
          <w:szCs w:val="24"/>
        </w:rPr>
        <w:t>VENC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setting meters/sec. </w:t>
      </w:r>
    </w:p>
    <w:p w14:paraId="63C3D0F1" w14:textId="1FA4DD11" w:rsidR="00A004A8" w:rsidRPr="00A004A8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Peak and mean velocities 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m/sec</w:t>
      </w:r>
    </w:p>
    <w:p w14:paraId="543A6673" w14:textId="2DFE44B0" w:rsidR="00621EA2" w:rsidRPr="00A004A8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orresponding estimates of p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eak and mean pressure gradients.</w:t>
      </w:r>
    </w:p>
    <w:p w14:paraId="477D3D5E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28345C" w14:textId="7E411FE4" w:rsidR="00B177A6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Masses</w:t>
      </w:r>
      <w:r w:rsidR="006B7FEB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/ Thrombus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 None/ Present</w:t>
      </w:r>
    </w:p>
    <w:p w14:paraId="3C9985CC" w14:textId="7B80FDFC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</w:t>
      </w:r>
    </w:p>
    <w:p w14:paraId="5CD7167E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Location </w:t>
      </w:r>
    </w:p>
    <w:p w14:paraId="4A3757E8" w14:textId="247DFC61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 </w:t>
      </w:r>
    </w:p>
    <w:p w14:paraId="11C7741C" w14:textId="5C3BD72F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Relationship with 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adjacent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structures </w:t>
      </w:r>
    </w:p>
    <w:p w14:paraId="33FDD744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First-pass perfusion and LGE, if performed </w:t>
      </w:r>
    </w:p>
    <w:p w14:paraId="0152B3AE" w14:textId="1EE33C92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Present or absent </w:t>
      </w:r>
    </w:p>
    <w:p w14:paraId="1287E22D" w14:textId="0E59E169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 (homogenous or heterogeneous)</w:t>
      </w:r>
    </w:p>
    <w:p w14:paraId="6A817672" w14:textId="77777777" w:rsidR="00614CD6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lastRenderedPageBreak/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77777777" w:rsidR="00FF6083" w:rsidRPr="00A004A8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60E92A82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E8310E">
        <w:rPr>
          <w:rFonts w:asciiTheme="majorHAnsi" w:eastAsia="Google Sans Text" w:hAnsiTheme="majorHAnsi" w:cstheme="majorHAnsi"/>
          <w:color w:val="1B1C1D"/>
          <w:sz w:val="24"/>
          <w:szCs w:val="24"/>
        </w:rPr>
        <w:t>mid-wall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proofErr w:type="spellStart"/>
      <w:r w:rsidR="008E48A9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4C87D2E8" w14:textId="77777777" w:rsidR="00033220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of involvement is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</w:p>
    <w:p w14:paraId="40B7C342" w14:textId="64CAA0CD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Subendocardial/ Transmural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and is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indicative of Ischemic injury (myocardial infarction) </w:t>
      </w:r>
    </w:p>
    <w:p w14:paraId="53614CE7" w14:textId="6BE67794" w:rsidR="00D519C9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Subepicardial/ mid-wall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and is indicative of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Non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ischemic injury or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infiltration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C3E0603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AB3D29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Optional 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(drop down)</w:t>
      </w:r>
    </w:p>
    <w:p w14:paraId="48EF9061" w14:textId="2BD9C48F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T1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global/ other, normal ranges</w:t>
      </w:r>
    </w:p>
    <w:p w14:paraId="28A1DA69" w14:textId="51B9BBDC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other, normal ranges</w:t>
      </w:r>
    </w:p>
    <w:p w14:paraId="7C05E32E" w14:textId="2EE6D603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r w:rsid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>ii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 normal ranges</w:t>
      </w:r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D0842D" w14:textId="37792B25" w:rsidR="00C37EC7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bookmarkStart w:id="0" w:name="_Hlk204022759"/>
      <w:r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Extra</w:t>
      </w:r>
      <w:r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noBreakHyphen/>
        <w:t xml:space="preserve">cardiac </w:t>
      </w:r>
      <w:r w:rsidR="00DD4FC9"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findings</w:t>
      </w:r>
      <w:r w:rsidR="00DD4F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None/ Other</w:t>
      </w:r>
    </w:p>
    <w:p w14:paraId="74C2A52D" w14:textId="6A479EB0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EDF3CF2" w14:textId="77777777" w:rsidR="006A5004" w:rsidRDefault="002E0DCB" w:rsidP="006A500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Section IV: </w:t>
      </w:r>
      <w:r w:rsidR="007832E9"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Impression:</w:t>
      </w:r>
      <w:bookmarkEnd w:id="0"/>
      <w:r w:rsidR="006A5004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 </w:t>
      </w:r>
    </w:p>
    <w:p w14:paraId="4907B0A1" w14:textId="6F513E1A" w:rsidR="006A5004" w:rsidRPr="00AD6A35" w:rsidRDefault="006A5004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  <w:r w:rsidRPr="00AD6A35">
        <w:rPr>
          <w:rFonts w:asciiTheme="majorHAnsi" w:hAnsiTheme="majorHAnsi" w:cstheme="majorHAnsi"/>
          <w:color w:val="000000"/>
          <w:sz w:val="24"/>
          <w:szCs w:val="24"/>
        </w:rPr>
        <w:lastRenderedPageBreak/>
        <w:t>LV assessment</w:t>
      </w:r>
      <w:r w:rsidR="00AD6A35" w:rsidRPr="00AD6A35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AD6A3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D6A35" w:rsidRPr="00AD6A35">
        <w:rPr>
          <w:rFonts w:asciiTheme="majorHAnsi" w:hAnsiTheme="majorHAnsi" w:cstheme="majorHAnsi"/>
          <w:color w:val="000000"/>
          <w:sz w:val="24"/>
          <w:szCs w:val="24"/>
        </w:rPr>
        <w:t xml:space="preserve">(Normal/mildly increased/moderately increased/ severely increased) </w:t>
      </w:r>
      <w:r w:rsidR="00AD6A35"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AD6A35" w:rsidRPr="00AD6A35">
        <w:rPr>
          <w:rFonts w:asciiTheme="majorHAnsi" w:hAnsiTheme="majorHAnsi" w:cstheme="majorHAnsi"/>
          <w:color w:val="000000"/>
          <w:sz w:val="24"/>
          <w:szCs w:val="24"/>
        </w:rPr>
        <w:t xml:space="preserve">V size </w:t>
      </w:r>
      <w:r w:rsidR="00AD6A35">
        <w:rPr>
          <w:rFonts w:asciiTheme="majorHAnsi" w:hAnsiTheme="majorHAnsi" w:cstheme="majorHAnsi"/>
          <w:color w:val="000000"/>
          <w:sz w:val="24"/>
          <w:szCs w:val="24"/>
        </w:rPr>
        <w:t xml:space="preserve">with </w:t>
      </w:r>
      <w:r w:rsidRPr="00AD6A35">
        <w:rPr>
          <w:rFonts w:asciiTheme="majorHAnsi" w:hAnsiTheme="majorHAnsi" w:cstheme="majorHAnsi"/>
          <w:color w:val="000000"/>
          <w:sz w:val="24"/>
          <w:szCs w:val="24"/>
        </w:rPr>
        <w:t>(Normal/mildly decreased, moderately decreased/severely decreased LV function (with/without) regional dysfunction. Include segmental information if regional dysfunction is present.</w:t>
      </w:r>
      <w:r w:rsidRPr="00AD6A35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 </w:t>
      </w:r>
    </w:p>
    <w:p w14:paraId="28D69D89" w14:textId="77777777" w:rsidR="00AD6A35" w:rsidRPr="003F5856" w:rsidRDefault="00AD6A35" w:rsidP="00AD6A3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AD6A35">
        <w:rPr>
          <w:rFonts w:asciiTheme="majorHAnsi" w:hAnsiTheme="majorHAnsi" w:cstheme="majorHAnsi"/>
          <w:color w:val="000000"/>
          <w:sz w:val="24"/>
          <w:szCs w:val="24"/>
        </w:rPr>
        <w:t>(Normal/mildly increased/moderately increased/ severely increased) RV size with (no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rmal/mildly reduced/moderately reduced/severely reduced) RV function (with/without) presence of regional dysfunction. </w:t>
      </w:r>
    </w:p>
    <w:p w14:paraId="65048C88" w14:textId="783D3B13" w:rsidR="00E4174F" w:rsidRPr="003F5856" w:rsidRDefault="00E4174F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 evidence/ Evidence of Hypertrophic cardiomyopathy based on pattern of hypertrophy, maximal wall thickness </w:t>
      </w:r>
      <w:proofErr w:type="gramStart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of</w:t>
      </w:r>
      <w:r w:rsidR="008E48A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proofErr w:type="gramEnd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E0F9C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systolic anterior motion of the mitral valve with eccentric .. 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mitral </w:t>
      </w:r>
      <w:r w:rsidR="005E0F9C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regurgitation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5E0F9C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late gadolinium pattern of …</w:t>
      </w:r>
    </w:p>
    <w:p w14:paraId="75E00C6E" w14:textId="77777777" w:rsidR="006A5004" w:rsidRPr="006A5004" w:rsidRDefault="006A5004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</w:p>
    <w:p w14:paraId="42E2B77D" w14:textId="77777777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A004A8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FF57B" w14:textId="77777777" w:rsidR="00E10851" w:rsidRDefault="00E10851" w:rsidP="00091071">
      <w:r>
        <w:separator/>
      </w:r>
    </w:p>
  </w:endnote>
  <w:endnote w:type="continuationSeparator" w:id="0">
    <w:p w14:paraId="65617D1B" w14:textId="77777777" w:rsidR="00E10851" w:rsidRDefault="00E10851" w:rsidP="0009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1070" w14:textId="668B8B0B" w:rsidR="00091071" w:rsidRDefault="00091071">
    <w:pPr>
      <w:pStyle w:val="Footer"/>
    </w:pPr>
    <w:r>
      <w:t>SCMR HCM Template</w:t>
    </w:r>
    <w:r>
      <w:tab/>
    </w:r>
    <w:r>
      <w:ptab w:relativeTo="margin" w:alignment="right" w:leader="none"/>
    </w:r>
    <w:r>
      <w:t xml:space="preserve">Approval Date: </w:t>
    </w:r>
    <w:r w:rsidR="003F5856">
      <w:t>Oct 31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528F" w14:textId="77777777" w:rsidR="00E10851" w:rsidRDefault="00E10851" w:rsidP="00091071">
      <w:r>
        <w:separator/>
      </w:r>
    </w:p>
  </w:footnote>
  <w:footnote w:type="continuationSeparator" w:id="0">
    <w:p w14:paraId="53CD4C46" w14:textId="77777777" w:rsidR="00E10851" w:rsidRDefault="00E10851" w:rsidP="0009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2087" w14:textId="7BAF71DD" w:rsidR="00091071" w:rsidRDefault="003F585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5C4B86" wp14:editId="27F8400B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CC753C5"/>
    <w:multiLevelType w:val="hybridMultilevel"/>
    <w:tmpl w:val="144E7D0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CEB"/>
    <w:multiLevelType w:val="hybridMultilevel"/>
    <w:tmpl w:val="1D628CDA"/>
    <w:lvl w:ilvl="0" w:tplc="78FCC0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2F4E770F"/>
    <w:multiLevelType w:val="hybridMultilevel"/>
    <w:tmpl w:val="3500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E531D"/>
    <w:multiLevelType w:val="hybridMultilevel"/>
    <w:tmpl w:val="8402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43732B"/>
    <w:multiLevelType w:val="hybridMultilevel"/>
    <w:tmpl w:val="17241C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25"/>
  </w:num>
  <w:num w:numId="5">
    <w:abstractNumId w:val="12"/>
  </w:num>
  <w:num w:numId="6">
    <w:abstractNumId w:val="22"/>
  </w:num>
  <w:num w:numId="7">
    <w:abstractNumId w:val="24"/>
  </w:num>
  <w:num w:numId="8">
    <w:abstractNumId w:val="15"/>
  </w:num>
  <w:num w:numId="9">
    <w:abstractNumId w:val="2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19"/>
  </w:num>
  <w:num w:numId="16">
    <w:abstractNumId w:val="8"/>
  </w:num>
  <w:num w:numId="17">
    <w:abstractNumId w:val="18"/>
  </w:num>
  <w:num w:numId="18">
    <w:abstractNumId w:val="16"/>
  </w:num>
  <w:num w:numId="19">
    <w:abstractNumId w:val="9"/>
  </w:num>
  <w:num w:numId="20">
    <w:abstractNumId w:val="1"/>
  </w:num>
  <w:num w:numId="21">
    <w:abstractNumId w:val="27"/>
  </w:num>
  <w:num w:numId="22">
    <w:abstractNumId w:val="11"/>
  </w:num>
  <w:num w:numId="23">
    <w:abstractNumId w:val="0"/>
  </w:num>
  <w:num w:numId="24">
    <w:abstractNumId w:val="4"/>
  </w:num>
  <w:num w:numId="25">
    <w:abstractNumId w:val="5"/>
  </w:num>
  <w:num w:numId="26">
    <w:abstractNumId w:val="17"/>
  </w:num>
  <w:num w:numId="27">
    <w:abstractNumId w:val="14"/>
  </w:num>
  <w:num w:numId="28">
    <w:abstractNumId w:val="2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12B65"/>
    <w:rsid w:val="00033220"/>
    <w:rsid w:val="00091071"/>
    <w:rsid w:val="000C2F96"/>
    <w:rsid w:val="00116160"/>
    <w:rsid w:val="001217DC"/>
    <w:rsid w:val="00167F18"/>
    <w:rsid w:val="00194B4E"/>
    <w:rsid w:val="001E44A0"/>
    <w:rsid w:val="002C7BDB"/>
    <w:rsid w:val="002E0DCB"/>
    <w:rsid w:val="002F7492"/>
    <w:rsid w:val="003F5856"/>
    <w:rsid w:val="00417F6E"/>
    <w:rsid w:val="004575D2"/>
    <w:rsid w:val="00457D4A"/>
    <w:rsid w:val="00492F4A"/>
    <w:rsid w:val="004C0E95"/>
    <w:rsid w:val="00563383"/>
    <w:rsid w:val="0059594D"/>
    <w:rsid w:val="005E0F9C"/>
    <w:rsid w:val="00614CD6"/>
    <w:rsid w:val="00621EA2"/>
    <w:rsid w:val="006942EE"/>
    <w:rsid w:val="006A5004"/>
    <w:rsid w:val="006B7FEB"/>
    <w:rsid w:val="006D6AC4"/>
    <w:rsid w:val="006F2B32"/>
    <w:rsid w:val="00773496"/>
    <w:rsid w:val="007832E9"/>
    <w:rsid w:val="008E48A9"/>
    <w:rsid w:val="008F0012"/>
    <w:rsid w:val="009028F8"/>
    <w:rsid w:val="009131C5"/>
    <w:rsid w:val="0092449C"/>
    <w:rsid w:val="009854AF"/>
    <w:rsid w:val="00995FA4"/>
    <w:rsid w:val="009B4D81"/>
    <w:rsid w:val="009F4AB5"/>
    <w:rsid w:val="00A004A8"/>
    <w:rsid w:val="00AB3D29"/>
    <w:rsid w:val="00AD6A35"/>
    <w:rsid w:val="00B177A6"/>
    <w:rsid w:val="00B272A1"/>
    <w:rsid w:val="00B550E0"/>
    <w:rsid w:val="00B74AAB"/>
    <w:rsid w:val="00C37EC7"/>
    <w:rsid w:val="00D31F84"/>
    <w:rsid w:val="00D36B47"/>
    <w:rsid w:val="00D50618"/>
    <w:rsid w:val="00D519C9"/>
    <w:rsid w:val="00D63A73"/>
    <w:rsid w:val="00D67780"/>
    <w:rsid w:val="00DB3051"/>
    <w:rsid w:val="00DB56D1"/>
    <w:rsid w:val="00DD4FC9"/>
    <w:rsid w:val="00DF679E"/>
    <w:rsid w:val="00E10851"/>
    <w:rsid w:val="00E34D98"/>
    <w:rsid w:val="00E4174F"/>
    <w:rsid w:val="00E50EF0"/>
    <w:rsid w:val="00E568CC"/>
    <w:rsid w:val="00E8310E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1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071"/>
  </w:style>
  <w:style w:type="paragraph" w:styleId="Footer">
    <w:name w:val="footer"/>
    <w:basedOn w:val="Normal"/>
    <w:link w:val="FooterChar"/>
    <w:uiPriority w:val="99"/>
    <w:unhideWhenUsed/>
    <w:rsid w:val="00091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5</cp:revision>
  <dcterms:created xsi:type="dcterms:W3CDTF">2025-12-04T10:12:00Z</dcterms:created>
  <dcterms:modified xsi:type="dcterms:W3CDTF">2025-12-24T12:34:00Z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67f76292-af1e-459b-90c1-aa7d89935742</vt:lpwstr>
  </property>
</Properties>
</file>