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C60EF" w14:textId="77777777" w:rsidR="00563383" w:rsidRPr="00563383" w:rsidRDefault="00563383" w:rsidP="00563383">
      <w:pPr>
        <w:pStyle w:val="Heading1"/>
        <w:jc w:val="center"/>
        <w:rPr>
          <w:bCs/>
          <w:color w:val="000000"/>
          <w:sz w:val="20"/>
          <w:szCs w:val="20"/>
        </w:rPr>
      </w:pPr>
      <w:r w:rsidRPr="00563383">
        <w:rPr>
          <w:bCs/>
          <w:color w:val="000000"/>
          <w:sz w:val="20"/>
          <w:szCs w:val="20"/>
        </w:rPr>
        <w:t>Cardiac MRI Hypertrophic Cardiomyopathy Studies Template</w:t>
      </w:r>
    </w:p>
    <w:p w14:paraId="193A41EA" w14:textId="77777777" w:rsidR="00563383" w:rsidRDefault="00563383" w:rsidP="00563383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This template is designed to provide a structured framework for reporting cardiac MRI hypertrophic cardiomyopathy studies, based on the SCMR Reporting guidelines (2022)</w:t>
      </w:r>
    </w:p>
    <w:p w14:paraId="62B31F10" w14:textId="77777777" w:rsidR="00563383" w:rsidRDefault="00563383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61676875" w14:textId="6AFF642E" w:rsidR="001217DC" w:rsidRPr="00A004A8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I: </w:t>
      </w:r>
      <w:r w:rsidR="004C0E95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General Information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27F1C086" w14:textId="2F11EF81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Administrative:</w:t>
      </w:r>
    </w:p>
    <w:p w14:paraId="4053C6A4" w14:textId="6843ABF4" w:rsidR="004C0E95" w:rsidRPr="00614CD6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>Site ID: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hAnsiTheme="majorHAnsi" w:cstheme="majorHAnsi"/>
          <w:sz w:val="24"/>
          <w:szCs w:val="24"/>
        </w:rPr>
        <w:t xml:space="preserve">() </w:t>
      </w:r>
    </w:p>
    <w:p w14:paraId="511F5BF4" w14:textId="394B0CE6" w:rsidR="004C0E95" w:rsidRPr="00614CD6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Site of Service: </w:t>
      </w:r>
      <w:r w:rsidRPr="00614CD6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inpatient hospital, outpatient facility, free standing imaging center, ambulatory care office, or mobile unit, other (drop down)</w:t>
      </w:r>
    </w:p>
    <w:p w14:paraId="1214C852" w14:textId="2DDED824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>Scanner: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6F2B32" w:rsidRPr="006F2B32">
        <w:rPr>
          <w:rFonts w:asciiTheme="majorHAnsi" w:eastAsia="Google Sans Text" w:hAnsiTheme="majorHAnsi" w:cstheme="majorHAnsi"/>
          <w:color w:val="1B1C1D"/>
          <w:sz w:val="24"/>
          <w:szCs w:val="24"/>
        </w:rPr>
        <w:t>M</w:t>
      </w: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anufacturer, </w:t>
      </w:r>
      <w:r w:rsidR="006F2B32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Field strength </w:t>
      </w: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>(Drop down and free text)</w:t>
      </w:r>
    </w:p>
    <w:p w14:paraId="72BDC234" w14:textId="5BDF37F4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Demographics:</w:t>
      </w:r>
    </w:p>
    <w:p w14:paraId="03C6A15E" w14:textId="77777777" w:rsidR="004C0E95" w:rsidRPr="00A004A8" w:rsidRDefault="00457D4A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Patient Identifiers: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</w:p>
    <w:p w14:paraId="328FE190" w14:textId="77777777" w:rsidR="004C0E95" w:rsidRPr="00A004A8" w:rsidRDefault="004C0E95" w:rsidP="004C0E95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atient's full name, </w:t>
      </w:r>
    </w:p>
    <w:p w14:paraId="5F1514DF" w14:textId="5916BB90" w:rsidR="004C0E95" w:rsidRPr="00A004A8" w:rsidRDefault="004C0E95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00B050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ate of birth, </w:t>
      </w:r>
    </w:p>
    <w:p w14:paraId="1102D77D" w14:textId="66B2D2C2" w:rsidR="0092449C" w:rsidRPr="00A004A8" w:rsidRDefault="004C0E95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870"/>
        <w:rPr>
          <w:rFonts w:asciiTheme="majorHAnsi" w:eastAsia="Google Sans Text" w:hAnsiTheme="majorHAnsi" w:cstheme="majorHAnsi"/>
          <w:color w:val="575B5F"/>
          <w:sz w:val="24"/>
          <w:szCs w:val="24"/>
          <w:vertAlign w:val="superscript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</w:t>
      </w:r>
      <w:r w:rsidR="00457D4A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edical record number</w:t>
      </w:r>
    </w:p>
    <w:p w14:paraId="6A2193BA" w14:textId="4A1F3901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000000" w:themeColor="text1"/>
          <w:sz w:val="24"/>
          <w:szCs w:val="24"/>
        </w:rPr>
        <w:t>Scheduling and performance of study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</w:p>
    <w:p w14:paraId="50E7BACE" w14:textId="321E3993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Date of procedure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147122E8" w14:textId="1D9356C2" w:rsidR="00DB3051" w:rsidRPr="00A004A8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2</w:t>
      </w:r>
      <w:r w:rsidR="00DB305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Primary indication for test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7B823CE4" w14:textId="387415F0" w:rsidR="00DB3051" w:rsidRPr="00A004A8" w:rsidRDefault="00A004A8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3</w:t>
      </w:r>
      <w:r w:rsidR="00DB305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Study quality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()</w:t>
      </w:r>
    </w:p>
    <w:p w14:paraId="6E7DA3E7" w14:textId="4CB163D6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000000" w:themeColor="text1"/>
          <w:sz w:val="24"/>
          <w:szCs w:val="24"/>
        </w:rPr>
        <w:t>History and risk factors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</w:t>
      </w:r>
      <w:r w:rsidR="00033220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– (pulled directly from EMR)</w:t>
      </w:r>
    </w:p>
    <w:p w14:paraId="273ECC84" w14:textId="77777777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Height </w:t>
      </w:r>
    </w:p>
    <w:p w14:paraId="2D96D4C6" w14:textId="77777777" w:rsidR="00DB3051" w:rsidRPr="00A004A8" w:rsidRDefault="00DB3051" w:rsidP="00DB305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2. Weight </w:t>
      </w:r>
    </w:p>
    <w:p w14:paraId="18939EED" w14:textId="77777777" w:rsidR="005E0F9C" w:rsidRDefault="00DB3051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3</w:t>
      </w:r>
      <w:r w:rsidR="00DB56D1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</w:t>
      </w:r>
      <w:r w:rsidR="00457D4A" w:rsidRPr="00A004A8">
        <w:rPr>
          <w:rFonts w:asciiTheme="majorHAnsi" w:eastAsia="Google Sans Text" w:hAnsiTheme="majorHAnsi" w:cstheme="majorHAnsi"/>
          <w:b/>
          <w:sz w:val="24"/>
          <w:szCs w:val="24"/>
        </w:rPr>
        <w:t>Clinical Indication for the Study: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5E0F9C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Hypertrophic cardiomyopathy/ Other</w:t>
      </w:r>
    </w:p>
    <w:p w14:paraId="08DAAB23" w14:textId="4E271905" w:rsidR="001217DC" w:rsidRPr="00A004A8" w:rsidRDefault="00492F4A" w:rsidP="006F2B3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sz w:val="24"/>
          <w:szCs w:val="24"/>
        </w:rPr>
        <w:t xml:space="preserve">Optional: </w:t>
      </w:r>
      <w:r w:rsidR="00457D4A" w:rsidRPr="00A004A8">
        <w:rPr>
          <w:rFonts w:asciiTheme="majorHAnsi" w:eastAsia="Google Sans Text" w:hAnsiTheme="majorHAnsi" w:cstheme="majorHAnsi"/>
          <w:b/>
          <w:sz w:val="24"/>
          <w:szCs w:val="24"/>
        </w:rPr>
        <w:t>Other Relevant Investigations: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 xml:space="preserve"> </w:t>
      </w:r>
      <w:r w:rsidR="006F2B32">
        <w:rPr>
          <w:rFonts w:asciiTheme="majorHAnsi" w:eastAsia="Google Sans Text" w:hAnsiTheme="majorHAnsi" w:cstheme="majorHAnsi"/>
          <w:sz w:val="24"/>
          <w:szCs w:val="24"/>
        </w:rPr>
        <w:t>R</w:t>
      </w:r>
      <w:r w:rsidR="00457D4A" w:rsidRPr="00A004A8">
        <w:rPr>
          <w:rFonts w:asciiTheme="majorHAnsi" w:eastAsia="Google Sans Text" w:hAnsiTheme="majorHAnsi" w:cstheme="majorHAnsi"/>
          <w:sz w:val="24"/>
          <w:szCs w:val="24"/>
        </w:rPr>
        <w:t>elevant cardiac investigations, such as electrocardiogram (ECG), echocardiography reports, or nuclear imaging results</w:t>
      </w:r>
    </w:p>
    <w:p w14:paraId="32A3D526" w14:textId="77777777" w:rsidR="00C37EC7" w:rsidRPr="00A004A8" w:rsidRDefault="00C37EC7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4F2B220" w14:textId="7E7A3DDA" w:rsidR="00D31F84" w:rsidRPr="00A004A8" w:rsidRDefault="00D31F84" w:rsidP="00D31F8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Non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noBreakHyphen/>
        <w:t>imaging findings associated with examinations:</w:t>
      </w:r>
    </w:p>
    <w:p w14:paraId="5BDC3720" w14:textId="76AC5876" w:rsidR="00D31F84" w:rsidRPr="00A004A8" w:rsidRDefault="00D31F84" w:rsidP="00D31F8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Contrast agent </w:t>
      </w:r>
    </w:p>
    <w:p w14:paraId="286FFE22" w14:textId="77777777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Name, </w:t>
      </w:r>
    </w:p>
    <w:p w14:paraId="061FB958" w14:textId="77777777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Dose, and </w:t>
      </w:r>
    </w:p>
    <w:p w14:paraId="3E368584" w14:textId="089B4846" w:rsidR="00D31F84" w:rsidRPr="00A004A8" w:rsidRDefault="00D31F84" w:rsidP="00D31F84">
      <w:pPr>
        <w:pStyle w:val="ListParagraph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1B1C1D"/>
          <w:sz w:val="24"/>
          <w:szCs w:val="24"/>
        </w:rPr>
        <w:t xml:space="preserve">Administrative route (default to IV) </w:t>
      </w:r>
    </w:p>
    <w:p w14:paraId="47E41D8E" w14:textId="7012E27C" w:rsidR="001217DC" w:rsidRPr="00A004A8" w:rsidRDefault="00457D4A" w:rsidP="00614CD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II: </w:t>
      </w:r>
      <w:r w:rsidR="00D31F84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General Techniques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</w:t>
      </w:r>
    </w:p>
    <w:p w14:paraId="33FED48D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b/>
          <w:bCs/>
          <w:color w:val="000000" w:themeColor="text1"/>
          <w:sz w:val="24"/>
          <w:szCs w:val="24"/>
        </w:rPr>
        <w:t>Listing of sequences used</w:t>
      </w: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 (drop down to pick and choose)</w:t>
      </w:r>
    </w:p>
    <w:p w14:paraId="522CF9E4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proofErr w:type="spellStart"/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i</w:t>
      </w:r>
      <w:proofErr w:type="spellEnd"/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Cine </w:t>
      </w:r>
    </w:p>
    <w:p w14:paraId="227B8369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ii. Tagged and other strain-encoding cine </w:t>
      </w:r>
    </w:p>
    <w:p w14:paraId="776D15FA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lastRenderedPageBreak/>
        <w:t xml:space="preserve">iii. T1- and T2-weighted imaging (T1w; T2w) </w:t>
      </w:r>
    </w:p>
    <w:p w14:paraId="2EF118EC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iv. Quantitative T1 and T2 mapping </w:t>
      </w:r>
    </w:p>
    <w:p w14:paraId="7255EE5F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v. T2* mapping </w:t>
      </w:r>
    </w:p>
    <w:p w14:paraId="65A6AE24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vi. Early gadolinium enhancement </w:t>
      </w:r>
    </w:p>
    <w:p w14:paraId="46739031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vii. Late gadolinium enhancement </w:t>
      </w:r>
    </w:p>
    <w:p w14:paraId="5A6F7DF8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viii. Velocity-encoded / phase contrast cine</w:t>
      </w:r>
    </w:p>
    <w:p w14:paraId="02406897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ix. MR angiography </w:t>
      </w:r>
    </w:p>
    <w:p w14:paraId="7BF925FE" w14:textId="77777777" w:rsidR="00A004A8" w:rsidRPr="00A004A8" w:rsidRDefault="00A004A8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x. Myocardial perfusion</w:t>
      </w:r>
    </w:p>
    <w:p w14:paraId="71F1D064" w14:textId="78B149A3" w:rsidR="00B177A6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Method of acquisition: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Study was performed using above listed sequences with imaging in short axis, long axis planes using 2D/ 3D data sets.</w:t>
      </w:r>
    </w:p>
    <w:p w14:paraId="2C77F749" w14:textId="77777777" w:rsidR="00F22D45" w:rsidRDefault="00F22D45" w:rsidP="00F22D45">
      <w:pPr>
        <w:spacing w:line="273" w:lineRule="auto"/>
        <w:rPr>
          <w:rFonts w:asciiTheme="majorHAnsi" w:eastAsia="Google Sans Text" w:hAnsiTheme="majorHAnsi" w:cstheme="majorHAnsi"/>
          <w:sz w:val="24"/>
          <w:szCs w:val="24"/>
        </w:rPr>
      </w:pPr>
      <w:r>
        <w:rPr>
          <w:rFonts w:asciiTheme="majorHAnsi" w:eastAsia="Google Sans Text" w:hAnsiTheme="majorHAnsi" w:cstheme="majorHAnsi"/>
          <w:sz w:val="24"/>
          <w:szCs w:val="24"/>
        </w:rPr>
        <w:t xml:space="preserve">Software used to analyze the study: </w:t>
      </w:r>
    </w:p>
    <w:p w14:paraId="0214E4C2" w14:textId="55B6E77D" w:rsidR="00621EA2" w:rsidRPr="00A004A8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bookmarkStart w:id="0" w:name="_GoBack"/>
      <w:bookmarkEnd w:id="0"/>
    </w:p>
    <w:p w14:paraId="56E3FC7D" w14:textId="52B13E4D" w:rsidR="00621EA2" w:rsidRPr="00A004A8" w:rsidRDefault="00A004A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Section III: </w:t>
      </w:r>
      <w:r w:rsidR="00621EA2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Findings:</w:t>
      </w:r>
    </w:p>
    <w:p w14:paraId="7388B218" w14:textId="1DF464D7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</w:t>
      </w:r>
      <w:r w:rsidR="00621EA2"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eft Ventricle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: </w:t>
      </w:r>
    </w:p>
    <w:p w14:paraId="23DE1AE4" w14:textId="4CA630D5" w:rsidR="00B177A6" w:rsidRPr="00AB3D29" w:rsidRDefault="00B177A6" w:rsidP="00AB3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B3D29">
        <w:rPr>
          <w:rFonts w:asciiTheme="majorHAnsi" w:eastAsia="Google Sans Text" w:hAnsiTheme="majorHAnsi" w:cstheme="majorHAnsi"/>
          <w:color w:val="1B1C1D"/>
          <w:sz w:val="24"/>
          <w:szCs w:val="24"/>
        </w:rPr>
        <w:t>Size: Small, Normal, Dilated</w:t>
      </w:r>
      <w:r w:rsidR="00DB56D1" w:rsidRPr="00AB3D2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B3D29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1ABA5BC5" w14:textId="6CB3532E" w:rsidR="00B177A6" w:rsidRPr="00AB3D29" w:rsidRDefault="00AB3D29" w:rsidP="00AB3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AB3D2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Wall thickness: Thin, Normal, </w:t>
      </w:r>
      <w:r w:rsidR="00B177A6" w:rsidRPr="00AB3D29">
        <w:rPr>
          <w:rFonts w:asciiTheme="majorHAnsi" w:eastAsia="Google Sans Text" w:hAnsiTheme="majorHAnsi" w:cstheme="majorHAnsi"/>
          <w:color w:val="1B1C1D"/>
          <w:sz w:val="24"/>
          <w:szCs w:val="24"/>
        </w:rPr>
        <w:t>Hypertrophied</w:t>
      </w:r>
      <w:r w:rsidR="00DB56D1" w:rsidRPr="00AB3D2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B3D29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301AE9D5" w14:textId="77777777" w:rsidR="00AB3D29" w:rsidRPr="003F5856" w:rsidRDefault="00AB3D29" w:rsidP="00AB3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If hypertrophied selected</w:t>
      </w:r>
    </w:p>
    <w:p w14:paraId="3BB3D4AA" w14:textId="00C672CA" w:rsidR="00AB3D29" w:rsidRPr="003F5856" w:rsidRDefault="00AB3D29" w:rsidP="00AB3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1. </w:t>
      </w:r>
      <w:r w:rsidR="00E4174F"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Pattern of hypertrophy: </w:t>
      </w:r>
      <w:r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Concentric/ Eccentric/ Mixed</w:t>
      </w:r>
    </w:p>
    <w:p w14:paraId="43C01CE9" w14:textId="008D44AE" w:rsidR="00AB3D29" w:rsidRPr="003F5856" w:rsidRDefault="00AB3D29" w:rsidP="00AB3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</w:pPr>
      <w:proofErr w:type="spellStart"/>
      <w:r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i</w:t>
      </w:r>
      <w:proofErr w:type="spellEnd"/>
      <w:r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. </w:t>
      </w:r>
      <w:r w:rsidR="00E4174F"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Predominant regional </w:t>
      </w:r>
      <w:r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distribution of hypertrophy (apical</w:t>
      </w:r>
      <w:r w:rsidR="00E4174F" w:rsidRPr="003F5856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 xml:space="preserve">, septal, mid-cavity), if asymmetric </w:t>
      </w:r>
    </w:p>
    <w:p w14:paraId="31187418" w14:textId="22B6EF43" w:rsidR="00AB3D29" w:rsidRPr="003F5856" w:rsidRDefault="00E4174F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ii. Reverse septal curvature 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- present or absent</w:t>
      </w:r>
    </w:p>
    <w:p w14:paraId="03668596" w14:textId="692DCCFD" w:rsidR="00AB3D29" w:rsidRPr="003F5856" w:rsidRDefault="00E4174F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iii. Mid-cavity or LV </w:t>
      </w:r>
      <w:r w:rsidR="00D50618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outflow</w:t>
      </w: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tract (LVOT) obstruction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- present or absent</w:t>
      </w:r>
    </w:p>
    <w:p w14:paraId="18E8CD6D" w14:textId="4CFF454E" w:rsidR="00AB3D29" w:rsidRPr="003F5856" w:rsidRDefault="00E4174F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iv. 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C</w:t>
      </w: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lefts or crypts 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– present or absent. Location if present</w:t>
      </w:r>
    </w:p>
    <w:p w14:paraId="25AA1F13" w14:textId="027EA906" w:rsidR="00E4174F" w:rsidRPr="003F5856" w:rsidRDefault="00E4174F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v. 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RV </w:t>
      </w: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Involvement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- present or absent</w:t>
      </w:r>
    </w:p>
    <w:p w14:paraId="19D4235C" w14:textId="55FD4BDC" w:rsidR="00AB3D29" w:rsidRPr="003F5856" w:rsidRDefault="00AB3D29" w:rsidP="00AB3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2. </w:t>
      </w:r>
      <w:r w:rsidR="00E4174F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Severity of hypertrophy (measurement on </w:t>
      </w: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short axis</w:t>
      </w:r>
      <w:r w:rsidR="00E4174F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balanced steady state free precession (</w:t>
      </w:r>
      <w:proofErr w:type="spellStart"/>
      <w:r w:rsidR="00E4174F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bSSFP</w:t>
      </w:r>
      <w:proofErr w:type="spellEnd"/>
      <w:r w:rsidR="00E4174F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) cine) </w:t>
      </w:r>
    </w:p>
    <w:p w14:paraId="3D11BA55" w14:textId="1D1E025E" w:rsidR="00AB3D29" w:rsidRPr="003F5856" w:rsidRDefault="00AB3D29" w:rsidP="00AB3D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proofErr w:type="spellStart"/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i</w:t>
      </w:r>
      <w:proofErr w:type="spellEnd"/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. </w:t>
      </w:r>
      <w:r w:rsidR="00E4174F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Maximal wall thickness</w:t>
      </w: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is</w:t>
      </w:r>
      <w:proofErr w:type="gramStart"/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..</w:t>
      </w:r>
      <w:proofErr w:type="gramEnd"/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mm in</w:t>
      </w:r>
      <w:proofErr w:type="gramStart"/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..</w:t>
      </w:r>
      <w:proofErr w:type="gramEnd"/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segment</w:t>
      </w:r>
      <w:r w:rsidR="00D50618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s</w:t>
      </w:r>
    </w:p>
    <w:p w14:paraId="47DADA3A" w14:textId="77777777" w:rsidR="00AB3D29" w:rsidRPr="003F5856" w:rsidRDefault="00E4174F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ii. 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Thickness</w:t>
      </w: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of non-hypertrophied segments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is</w:t>
      </w:r>
      <w:proofErr w:type="gramStart"/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..</w:t>
      </w:r>
      <w:proofErr w:type="gramEnd"/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mm</w:t>
      </w: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41A0B42D" w14:textId="77777777" w:rsidR="00AB3D29" w:rsidRPr="003F5856" w:rsidRDefault="00E4174F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3. Papillary muscle anatomy </w:t>
      </w:r>
    </w:p>
    <w:p w14:paraId="73CD141B" w14:textId="77777777" w:rsidR="00D50618" w:rsidRPr="003F5856" w:rsidRDefault="00E4174F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proofErr w:type="spellStart"/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i</w:t>
      </w:r>
      <w:proofErr w:type="spellEnd"/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. Hypertrophied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/ Not hypertrophied</w:t>
      </w:r>
    </w:p>
    <w:p w14:paraId="367E2EF9" w14:textId="1D895808" w:rsidR="00AB3D29" w:rsidRPr="003F5856" w:rsidRDefault="00E4174F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ii. Apical displacement 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is present/ absent</w:t>
      </w:r>
    </w:p>
    <w:p w14:paraId="366EA593" w14:textId="04497D24" w:rsidR="00E4174F" w:rsidRPr="003F5856" w:rsidRDefault="00D50618" w:rsidP="00AB3D29">
      <w:pPr>
        <w:spacing w:line="27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4. </w:t>
      </w:r>
      <w:r w:rsidR="00E4174F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Apical aneurysm, </w:t>
      </w:r>
      <w:r w:rsidR="00AB3D29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is present/ absent</w:t>
      </w:r>
    </w:p>
    <w:p w14:paraId="39794171" w14:textId="77777777" w:rsidR="00E4174F" w:rsidRPr="00A004A8" w:rsidRDefault="00E4174F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7A5F5E38" w14:textId="08DBAB8F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Systolic function: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Normal, Decreased, </w:t>
      </w:r>
      <w:proofErr w:type="gramStart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>Mildly</w:t>
      </w:r>
      <w:proofErr w:type="gramEnd"/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Moderately decreased, Severely decreased.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37AE7963" w14:textId="417C3C02" w:rsidR="00B177A6" w:rsidRPr="00AB3D29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AB3D29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Regional wall motion: described according to the 17-segment model. It is recommended that each segment be classified qualitatively as normal, hyperkinetic, hypokinetic, akinetic, dyskinetic, dyssynchronous, not evaluable due to artifact, or not assessed.</w:t>
      </w:r>
      <w:r w:rsidR="00621EA2" w:rsidRPr="00AB3D29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Can consider including Bulls eye or table for 17 segment model if reporting software allows.</w:t>
      </w:r>
    </w:p>
    <w:p w14:paraId="5404BD59" w14:textId="4FE71007" w:rsidR="00AB3D29" w:rsidRPr="003F5856" w:rsidRDefault="00E4174F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lastRenderedPageBreak/>
        <w:t xml:space="preserve">Perfusion (optional) </w:t>
      </w:r>
      <w:r w:rsidR="00AB3D29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if performed:</w:t>
      </w: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Vasodilator stress perfusion </w:t>
      </w:r>
      <w:r w:rsidR="00AB3D29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reveals normal myocardial perfusion/ decreased perfusion in … segments suggestive of</w:t>
      </w:r>
      <w:r w:rsidR="00D50618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…</w:t>
      </w:r>
    </w:p>
    <w:p w14:paraId="114BEE06" w14:textId="27633055" w:rsidR="00D31F84" w:rsidRPr="00DB56D1" w:rsidRDefault="00DB56D1" w:rsidP="00A004A8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105"/>
        <w:rPr>
          <w:rFonts w:asciiTheme="majorHAnsi" w:hAnsiTheme="majorHAnsi" w:cstheme="majorHAnsi"/>
          <w:b/>
          <w:sz w:val="24"/>
          <w:szCs w:val="24"/>
        </w:rPr>
      </w:pP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Quantitative Assessment of </w:t>
      </w:r>
      <w:r w:rsidR="00D31F84"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Left Ventricle:</w:t>
      </w:r>
    </w:p>
    <w:p w14:paraId="2DD74C8F" w14:textId="22F492E3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end-diastolic volume (LVEDV</w:t>
      </w:r>
      <w:r w:rsidR="00B177A6" w:rsidRPr="00614CD6">
        <w:rPr>
          <w:rFonts w:asciiTheme="majorHAnsi" w:hAnsiTheme="majorHAnsi" w:cstheme="majorHAnsi"/>
          <w:sz w:val="24"/>
          <w:szCs w:val="24"/>
        </w:rPr>
        <w:t>)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="00B177A6"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55314F0" w14:textId="72B39724" w:rsidR="00D31F84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 end-systolic volume (LVESV</w:t>
      </w:r>
      <w:r w:rsidR="008E48A9">
        <w:rPr>
          <w:rFonts w:asciiTheme="majorHAnsi" w:hAnsiTheme="majorHAnsi" w:cstheme="majorHAnsi"/>
          <w:sz w:val="24"/>
          <w:szCs w:val="24"/>
        </w:rPr>
        <w:t xml:space="preserve">): </w:t>
      </w:r>
    </w:p>
    <w:p w14:paraId="35CB61F6" w14:textId="1082EA4A" w:rsidR="00D31F84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LV stroke volume (LVSV): </w:t>
      </w:r>
    </w:p>
    <w:p w14:paraId="4F0D6261" w14:textId="52079CB5" w:rsidR="00B177A6" w:rsidRPr="00614CD6" w:rsidRDefault="00B177A6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</w:t>
      </w:r>
      <w:r w:rsidR="00D31F84" w:rsidRPr="00614CD6">
        <w:rPr>
          <w:rFonts w:asciiTheme="majorHAnsi" w:hAnsiTheme="majorHAnsi" w:cstheme="majorHAnsi"/>
          <w:sz w:val="24"/>
          <w:szCs w:val="24"/>
        </w:rPr>
        <w:t xml:space="preserve">V ejection fraction (LVEF): </w:t>
      </w:r>
    </w:p>
    <w:p w14:paraId="3CA2D256" w14:textId="0DF7AB1F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LV cardiac output (LVCO): </w:t>
      </w:r>
    </w:p>
    <w:p w14:paraId="0F655C51" w14:textId="7E019D43" w:rsidR="00621EA2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Indexed LV volumes </w:t>
      </w:r>
    </w:p>
    <w:p w14:paraId="7567CA6B" w14:textId="7B439043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LVEDV index=LVEDV/body surface area (BSA)</w:t>
      </w:r>
      <w:r w:rsidR="008E48A9">
        <w:rPr>
          <w:rFonts w:asciiTheme="majorHAnsi" w:hAnsiTheme="majorHAnsi" w:cstheme="majorHAnsi"/>
          <w:sz w:val="24"/>
          <w:szCs w:val="24"/>
        </w:rPr>
        <w:t xml:space="preserve">: 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6302511" w14:textId="6A024782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LVESV index=LVESV/BSA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A9429DF" w14:textId="747E3917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LVSV index=LVSV/BSA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70578CD" w14:textId="296112A8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LVCO index=LVCO/BSA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86775F7" w14:textId="0C156EB5" w:rsidR="00B177A6" w:rsidRPr="00614CD6" w:rsidRDefault="00D31F84" w:rsidP="00614CD6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LVM index=LVM/BSA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D278FDD" w14:textId="77777777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5805F2FC" w14:textId="1F32AA54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Right ventricle:</w:t>
      </w:r>
    </w:p>
    <w:p w14:paraId="4B268FCF" w14:textId="2DC5361C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Size: Small, Normal, Dilated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2167D0B1" w14:textId="5BB60605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Wall thickness: Thin, Normal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Hypertrophied </w:t>
      </w:r>
    </w:p>
    <w:p w14:paraId="26BDDDA2" w14:textId="4B229F81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Systolic function:</w:t>
      </w:r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Normal, Decreased, </w:t>
      </w:r>
      <w:proofErr w:type="gramStart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>Mildly</w:t>
      </w:r>
      <w:proofErr w:type="gramEnd"/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decreased, Moderately decreased, Severely decreased.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DB56D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553C2366" w14:textId="5616F0C4" w:rsidR="00B177A6" w:rsidRPr="00AB3D29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sz w:val="24"/>
          <w:szCs w:val="24"/>
        </w:rPr>
      </w:pPr>
      <w:r w:rsidRPr="00AB3D29">
        <w:rPr>
          <w:rFonts w:asciiTheme="majorHAnsi" w:eastAsia="Google Sans Text" w:hAnsiTheme="majorHAnsi" w:cstheme="majorHAnsi"/>
          <w:sz w:val="24"/>
          <w:szCs w:val="24"/>
        </w:rPr>
        <w:t xml:space="preserve">Regional wall motion: described qualitatively at the apex, septal and anterior wall and midventricular levels of the RV free wall. Regions should be identified as </w:t>
      </w:r>
      <w:proofErr w:type="spellStart"/>
      <w:r w:rsidRPr="00AB3D29">
        <w:rPr>
          <w:rFonts w:asciiTheme="majorHAnsi" w:eastAsia="Google Sans Text" w:hAnsiTheme="majorHAnsi" w:cstheme="majorHAnsi"/>
          <w:sz w:val="24"/>
          <w:szCs w:val="24"/>
        </w:rPr>
        <w:t>normokinetic</w:t>
      </w:r>
      <w:proofErr w:type="spellEnd"/>
      <w:r w:rsidRPr="00AB3D29">
        <w:rPr>
          <w:rFonts w:asciiTheme="majorHAnsi" w:eastAsia="Google Sans Text" w:hAnsiTheme="majorHAnsi" w:cstheme="majorHAnsi"/>
          <w:sz w:val="24"/>
          <w:szCs w:val="24"/>
        </w:rPr>
        <w:t>, hyperkinetic, akinetic, dyskinetic, dyssynchronous, not evaluable, or not assessed</w:t>
      </w:r>
    </w:p>
    <w:p w14:paraId="742C8225" w14:textId="1F066546" w:rsidR="00B177A6" w:rsidRPr="00A004A8" w:rsidRDefault="00B177A6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Aneurysms: If present, should be defined as true or false 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and described further</w:t>
      </w:r>
    </w:p>
    <w:p w14:paraId="0CBE0315" w14:textId="25F84354" w:rsidR="00DB56D1" w:rsidRPr="00DB56D1" w:rsidRDefault="00DB56D1" w:rsidP="00DB56D1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b/>
          <w:sz w:val="24"/>
          <w:szCs w:val="24"/>
        </w:rPr>
      </w:pP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Quantitative Assessment of 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Right</w:t>
      </w:r>
      <w:r w:rsidRPr="00DB56D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Ventricle:</w:t>
      </w:r>
    </w:p>
    <w:p w14:paraId="7D7F5D84" w14:textId="2D44C7A8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end-diastolic volume (RVEDV)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A339714" w14:textId="1A881798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 end-systolic volume (RVESV</w:t>
      </w:r>
      <w:r w:rsidR="008E48A9">
        <w:rPr>
          <w:rFonts w:asciiTheme="majorHAnsi" w:hAnsiTheme="majorHAnsi" w:cstheme="majorHAnsi"/>
          <w:sz w:val="24"/>
          <w:szCs w:val="24"/>
        </w:rPr>
        <w:t xml:space="preserve">): </w:t>
      </w:r>
    </w:p>
    <w:p w14:paraId="48379323" w14:textId="79736F10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 stroke volume (RVSV): </w:t>
      </w:r>
    </w:p>
    <w:p w14:paraId="17147A63" w14:textId="473E78B8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 ejection fraction (RVEF): </w:t>
      </w:r>
    </w:p>
    <w:p w14:paraId="07A7E52F" w14:textId="613BB53D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 xml:space="preserve">RV cardiac output (RVCO): </w:t>
      </w:r>
    </w:p>
    <w:p w14:paraId="4F0FFEE9" w14:textId="0AFB40DB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Indexed LV volumes</w:t>
      </w:r>
    </w:p>
    <w:p w14:paraId="33B30B62" w14:textId="71FDDBC3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RVEDV index=RVEDV/body surface area (BSA)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6C8872A" w14:textId="63F3B85F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RVESV index=RVESV/BSA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5F64AED" w14:textId="17F4F1CD" w:rsidR="00A004A8" w:rsidRPr="00614CD6" w:rsidRDefault="00A004A8" w:rsidP="00614CD6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hAnsiTheme="majorHAnsi" w:cstheme="majorHAnsi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RVSV index=RVSV/BSA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6C46150" w14:textId="2AECFE6B" w:rsidR="00A004A8" w:rsidRPr="00614CD6" w:rsidRDefault="00A004A8" w:rsidP="006F2B32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614CD6">
        <w:rPr>
          <w:rFonts w:asciiTheme="majorHAnsi" w:hAnsiTheme="majorHAnsi" w:cstheme="majorHAnsi"/>
          <w:sz w:val="24"/>
          <w:szCs w:val="24"/>
        </w:rPr>
        <w:t>RVCO index=RVCO/BSA</w:t>
      </w:r>
      <w:r w:rsidR="008E48A9">
        <w:rPr>
          <w:rFonts w:asciiTheme="majorHAnsi" w:hAnsiTheme="majorHAnsi" w:cstheme="majorHAnsi"/>
          <w:sz w:val="24"/>
          <w:szCs w:val="24"/>
        </w:rPr>
        <w:t>:</w:t>
      </w:r>
      <w:r w:rsidRPr="00614CD6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DBBB68B" w14:textId="2D55BEC2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Atria: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0D02ABFD" w14:textId="27951B2F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Left atrium: Size (normal/ dilated)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based on 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>(</w:t>
      </w:r>
      <w:r w:rsidR="00DB56D1">
        <w:rPr>
          <w:rFonts w:asciiTheme="majorHAnsi" w:eastAsia="Google Sans Text" w:hAnsiTheme="majorHAnsi" w:cstheme="majorHAnsi"/>
          <w:color w:val="1B1C1D"/>
          <w:sz w:val="24"/>
          <w:szCs w:val="24"/>
        </w:rPr>
        <w:t>area/ indexed volume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), </w:t>
      </w:r>
      <w:r w:rsidR="00417F6E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Measurement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(cm2/ 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lastRenderedPageBreak/>
        <w:t>ml/m2)</w:t>
      </w:r>
    </w:p>
    <w:p w14:paraId="39C4B912" w14:textId="77777777" w:rsidR="00417F6E" w:rsidRPr="00A004A8" w:rsidRDefault="00167F18" w:rsidP="00417F6E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Right atrium: </w:t>
      </w:r>
      <w:r w:rsidR="00417F6E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 (normal/ dilated)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based on (area/ indexed volume), </w:t>
      </w:r>
      <w:r w:rsidR="00417F6E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Measurement</w:t>
      </w:r>
      <w:r w:rsidR="00417F6E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(cm2/ ml/m2)</w:t>
      </w:r>
    </w:p>
    <w:p w14:paraId="1C2BF6A2" w14:textId="1FECB6C6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Interatrial septum if visualized: Intact, aneurysmal, septal defect, </w:t>
      </w:r>
      <w:r w:rsidR="008F001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patent foramen </w:t>
      </w:r>
      <w:proofErr w:type="spellStart"/>
      <w:r w:rsidR="008F001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ovale</w:t>
      </w:r>
      <w:proofErr w:type="spellEnd"/>
      <w:r w:rsidR="008F001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lipomatous hypertrophy or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other</w:t>
      </w:r>
    </w:p>
    <w:p w14:paraId="329E0859" w14:textId="77777777" w:rsidR="00621EA2" w:rsidRPr="00A004A8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D19B5F2" w14:textId="323EF05E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Valves: </w:t>
      </w:r>
      <w:r w:rsidR="00B272A1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- </w:t>
      </w:r>
      <w:r w:rsidR="00B272A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6CB06D5E" w14:textId="77777777" w:rsidR="00AB3D29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Mitral Valve: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</w:t>
      </w:r>
      <w:r w:rsidR="00AB3D29" w:rsidRPr="00E4174F">
        <w:rPr>
          <w:rFonts w:asciiTheme="majorHAnsi" w:eastAsia="Google Sans Text" w:hAnsiTheme="majorHAnsi" w:cstheme="majorHAnsi"/>
          <w:sz w:val="24"/>
          <w:szCs w:val="24"/>
        </w:rPr>
        <w:t>No stenosis visually</w:t>
      </w:r>
      <w:r w:rsidR="00AB3D2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</w:p>
    <w:p w14:paraId="14133434" w14:textId="77777777" w:rsidR="005E0F9C" w:rsidRPr="003F5856" w:rsidRDefault="007832E9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No/mild/moderate/ </w:t>
      </w:r>
      <w:r w:rsidR="00AB3D29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sev</w:t>
      </w:r>
      <w:r w:rsidR="005E0F9C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ere regurgitation visually.</w:t>
      </w:r>
    </w:p>
    <w:p w14:paraId="3FA71DB6" w14:textId="1D7AD569" w:rsidR="005E0F9C" w:rsidRPr="003F5856" w:rsidRDefault="005E0F9C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Systolic anterior motion (SAM) of the mitral valve leaflets/ chordae is present/absent with ec</w:t>
      </w:r>
      <w:r w:rsidR="00E4174F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centric jet </w:t>
      </w: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directed posteriorly.</w:t>
      </w:r>
    </w:p>
    <w:p w14:paraId="11651043" w14:textId="63C52720" w:rsidR="00167F18" w:rsidRPr="003F5856" w:rsidRDefault="005E0F9C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R</w:t>
      </w:r>
      <w:r w:rsidR="00E4174F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egurgitant volume and fraction </w:t>
      </w: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by quantification are</w:t>
      </w:r>
      <w:proofErr w:type="gramStart"/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..</w:t>
      </w:r>
      <w:proofErr w:type="gramEnd"/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(if performed)</w:t>
      </w:r>
    </w:p>
    <w:p w14:paraId="20C5BDA7" w14:textId="77777777" w:rsidR="005E0F9C" w:rsidRPr="003F5856" w:rsidRDefault="00E4174F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Turbulence </w:t>
      </w:r>
      <w:r w:rsidR="005E0F9C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i</w:t>
      </w: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n LVOT </w:t>
      </w:r>
      <w:r w:rsidR="005E0F9C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is present/ absent with</w:t>
      </w: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Peak systolic LVOT velocity/gradient</w:t>
      </w:r>
      <w:r w:rsidR="005E0F9C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</w:t>
      </w:r>
      <w:proofErr w:type="gramStart"/>
      <w:r w:rsidR="005E0F9C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of..</w:t>
      </w:r>
      <w:proofErr w:type="gramEnd"/>
      <w:r w:rsidR="005E0F9C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 xml:space="preserve"> </w:t>
      </w:r>
    </w:p>
    <w:p w14:paraId="513045EE" w14:textId="12E5F0CF" w:rsidR="00E4174F" w:rsidRPr="003F5856" w:rsidRDefault="005E0F9C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Pe</w:t>
      </w:r>
      <w:r w:rsidR="00E4174F"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ak gradient may be underestimated on CMR compared to Doppler echocardiography due to technical reasons</w:t>
      </w:r>
      <w:r w:rsidRPr="003F5856"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  <w:t>.</w:t>
      </w:r>
    </w:p>
    <w:p w14:paraId="5564D39A" w14:textId="77777777" w:rsidR="00033220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Aortic Valve: Tricuspid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 Bicuspid/ functionally bicuspid/ other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 </w:t>
      </w:r>
    </w:p>
    <w:p w14:paraId="062C4836" w14:textId="4D83D3E5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Tricuspid Valve: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31475370" w14:textId="2CE06743" w:rsid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Pulmonic Valve: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/increased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thickness, Normal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/decreased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mobility, No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/mild/moderate/ severe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regurgitation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visually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. No</w:t>
      </w:r>
      <w:r w:rsidR="007832E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stenosis visually</w:t>
      </w:r>
    </w:p>
    <w:p w14:paraId="37E64FC7" w14:textId="77777777" w:rsidR="007832E9" w:rsidRPr="00A004A8" w:rsidRDefault="007832E9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693C9559" w14:textId="68F9CAA4" w:rsidR="00621EA2" w:rsidRPr="00A004A8" w:rsidRDefault="007832E9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Valvular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flow quantification if performed</w:t>
      </w:r>
    </w:p>
    <w:p w14:paraId="30911EB0" w14:textId="0E45B31A" w:rsidR="00A004A8" w:rsidRPr="00A004A8" w:rsidRDefault="009B4D81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V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elocity encoding, or </w:t>
      </w:r>
      <w:r w:rsidR="008E48A9">
        <w:rPr>
          <w:rFonts w:asciiTheme="majorHAnsi" w:eastAsia="Google Sans Text" w:hAnsiTheme="majorHAnsi" w:cstheme="majorHAnsi"/>
          <w:color w:val="1B1C1D"/>
          <w:sz w:val="24"/>
          <w:szCs w:val="24"/>
        </w:rPr>
        <w:t>VENC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setting meters/sec. </w:t>
      </w:r>
    </w:p>
    <w:p w14:paraId="63C3D0F1" w14:textId="1FA4DD11" w:rsidR="00A004A8" w:rsidRPr="00A004A8" w:rsidRDefault="00621EA2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Flow measurements: milliliters or liters, per heartbeat or per minute </w:t>
      </w:r>
    </w:p>
    <w:p w14:paraId="5271611D" w14:textId="77777777" w:rsidR="009B4D81" w:rsidRDefault="00621EA2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Peak and mean velocities </w:t>
      </w:r>
      <w:r w:rsidR="009B4D81">
        <w:rPr>
          <w:rFonts w:asciiTheme="majorHAnsi" w:eastAsia="Google Sans Text" w:hAnsiTheme="majorHAnsi" w:cstheme="majorHAnsi"/>
          <w:color w:val="1B1C1D"/>
          <w:sz w:val="24"/>
          <w:szCs w:val="24"/>
        </w:rPr>
        <w:t>m/sec</w:t>
      </w:r>
    </w:p>
    <w:p w14:paraId="543A6673" w14:textId="2DFE44B0" w:rsidR="00621EA2" w:rsidRPr="00A004A8" w:rsidRDefault="00D67780" w:rsidP="00621EA2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C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orresponding estimates of p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eak and mean pressure gradients.</w:t>
      </w:r>
    </w:p>
    <w:p w14:paraId="477D3D5E" w14:textId="77777777" w:rsidR="00621EA2" w:rsidRPr="00A004A8" w:rsidRDefault="00621EA2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7C28345C" w14:textId="7E411FE4" w:rsidR="00B177A6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Masses</w:t>
      </w:r>
      <w:r w:rsidR="006B7FEB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/ Thrombus</w:t>
      </w: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: None/ Present</w:t>
      </w:r>
    </w:p>
    <w:p w14:paraId="3C9985CC" w14:textId="7B80FDFC" w:rsidR="00167F18" w:rsidRPr="00A004A8" w:rsidRDefault="00167F18" w:rsidP="00B177A6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If present, </w:t>
      </w:r>
    </w:p>
    <w:p w14:paraId="5CD7167E" w14:textId="77777777" w:rsidR="00167F18" w:rsidRPr="00A004A8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Location </w:t>
      </w:r>
    </w:p>
    <w:p w14:paraId="4A3757E8" w14:textId="247DFC61" w:rsidR="00167F18" w:rsidRPr="00A004A8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Size </w:t>
      </w:r>
    </w:p>
    <w:p w14:paraId="11C7741C" w14:textId="5C3BD72F" w:rsidR="00167F18" w:rsidRPr="00A004A8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Relationship with 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>adjacent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structures </w:t>
      </w:r>
    </w:p>
    <w:p w14:paraId="33FDD744" w14:textId="77777777" w:rsidR="00167F18" w:rsidRPr="00A004A8" w:rsidRDefault="00167F18" w:rsidP="00167F18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First-pass perfusion and LGE, if performed </w:t>
      </w:r>
    </w:p>
    <w:p w14:paraId="0152B3AE" w14:textId="1EE33C92" w:rsidR="00167F18" w:rsidRPr="00A004A8" w:rsidRDefault="00167F18" w:rsidP="00167F1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Present or absent </w:t>
      </w:r>
    </w:p>
    <w:p w14:paraId="1287E22D" w14:textId="0E59E169" w:rsidR="00167F18" w:rsidRPr="00A004A8" w:rsidRDefault="00167F18" w:rsidP="00167F18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Pattern (homogenous or heterogeneous)</w:t>
      </w:r>
    </w:p>
    <w:p w14:paraId="6A817672" w14:textId="77777777" w:rsidR="00614CD6" w:rsidRDefault="00614CD6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2E964EEA" w14:textId="7856A9FA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lastRenderedPageBreak/>
        <w:t>Pericardium: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2B2B4C38" w14:textId="77777777" w:rsidR="007832E9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Thickness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– normal/ increased</w:t>
      </w:r>
    </w:p>
    <w:p w14:paraId="575E427F" w14:textId="1FA0D6B6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Effusion</w:t>
      </w:r>
      <w:r w:rsidR="007832E9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– None/ trivial/ small/ moderate/ large</w:t>
      </w:r>
    </w:p>
    <w:p w14:paraId="5629D3A8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DA9C5DA" w14:textId="042DCE59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Pleural effusion: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1517EC4D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Present/ Absent</w:t>
      </w:r>
    </w:p>
    <w:p w14:paraId="51D110FA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If Present,  </w:t>
      </w:r>
    </w:p>
    <w:p w14:paraId="5C8519D7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Size: Trivial/ Small/ Moderate/ Large</w:t>
      </w:r>
    </w:p>
    <w:p w14:paraId="793D30D5" w14:textId="77777777" w:rsidR="00FF6083" w:rsidRPr="00A004A8" w:rsidRDefault="00FF6083" w:rsidP="00FF60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Location: Right/ Left</w:t>
      </w:r>
    </w:p>
    <w:p w14:paraId="3586FD52" w14:textId="77777777" w:rsidR="00FF6083" w:rsidRPr="00A004A8" w:rsidRDefault="00FF608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0BEC653A" w14:textId="6C51EF51" w:rsidR="00D67780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La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te gadolinium enhancement (LGE): </w:t>
      </w:r>
      <w:r w:rsidR="00033220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5CA5C080" w14:textId="3F9E74A2" w:rsidR="00D519C9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Late gadolinium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enhancement imaging of the myocardium is normal. No evidence of scar, infiltration or infarction.</w:t>
      </w:r>
    </w:p>
    <w:p w14:paraId="05B9B8D9" w14:textId="3088C96A" w:rsidR="00033220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(Or)</w:t>
      </w:r>
    </w:p>
    <w:p w14:paraId="2F115299" w14:textId="4BDBFB80" w:rsidR="00D67780" w:rsidRDefault="007832E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Late gadolinium </w:t>
      </w:r>
      <w:r w:rsidR="00D6778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enhancement imaging of the myocardium is abnormal. </w:t>
      </w:r>
    </w:p>
    <w:p w14:paraId="1634C7BC" w14:textId="60E92A82" w:rsidR="00D519C9" w:rsidRPr="00A004A8" w:rsidRDefault="00D63A73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ubepicardial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="00E8310E">
        <w:rPr>
          <w:rFonts w:asciiTheme="majorHAnsi" w:eastAsia="Google Sans Text" w:hAnsiTheme="majorHAnsi" w:cstheme="majorHAnsi"/>
          <w:color w:val="1B1C1D"/>
          <w:sz w:val="24"/>
          <w:szCs w:val="24"/>
        </w:rPr>
        <w:t>mid-wall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subendocardial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transmural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enhancement is present,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involving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</w:t>
      </w:r>
      <w:proofErr w:type="spellStart"/>
      <w:r w:rsidR="008E48A9">
        <w:rPr>
          <w:rFonts w:asciiTheme="majorHAnsi" w:eastAsia="Google Sans Text" w:hAnsiTheme="majorHAnsi" w:cstheme="majorHAnsi"/>
          <w:color w:val="1B1C1D"/>
          <w:sz w:val="24"/>
          <w:szCs w:val="24"/>
        </w:rPr>
        <w:t>i</w:t>
      </w:r>
      <w:proofErr w:type="spellEnd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. ≤25% ii. 26% to≤50% 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iii. 51% to≤75% iv. 76% to 100%) of the transmural thickness in the (segments)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in </w:t>
      </w:r>
      <w:r w:rsidR="00A004A8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Location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Reference location of segments </w:t>
      </w:r>
      <w:r w:rsidR="00614CD6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for LV and RV. </w:t>
      </w:r>
    </w:p>
    <w:p w14:paraId="6D4BE8CF" w14:textId="553C0445" w:rsidR="00D519C9" w:rsidRPr="00A004A8" w:rsidRDefault="00D519C9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Total mass of LGE tissue (optional): grams (g) and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()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percentage relative to the total myocardial mass. </w:t>
      </w:r>
    </w:p>
    <w:p w14:paraId="4C87D2E8" w14:textId="77777777" w:rsidR="00033220" w:rsidRDefault="00A004A8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Pattern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of involvement is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</w:t>
      </w:r>
    </w:p>
    <w:p w14:paraId="40B7C342" w14:textId="64CAA0CD" w:rsidR="00033220" w:rsidRDefault="00033220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Subendocardial/ Transmural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and is 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indicative of Ischemic injury (myocardial infarction) </w:t>
      </w:r>
    </w:p>
    <w:p w14:paraId="53614CE7" w14:textId="6BE67794" w:rsidR="00D519C9" w:rsidRDefault="009854AF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Subepicardial/ mid-wall</w:t>
      </w:r>
      <w:r w:rsidR="0003322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and is indicative of 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Non</w:t>
      </w:r>
      <w:r w:rsidR="00FF6083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ischemic injury or </w:t>
      </w:r>
      <w:r w:rsidR="00621EA2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infiltration</w:t>
      </w:r>
      <w:r w:rsidR="00D519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(myocarditis, hypertrophic cardiomyopathy, sarcoidosis, etc.)</w:t>
      </w:r>
    </w:p>
    <w:p w14:paraId="21BA6618" w14:textId="77777777" w:rsidR="00621EA2" w:rsidRPr="00A004A8" w:rsidRDefault="00621EA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p w14:paraId="3B7DD0F1" w14:textId="0C3E0603" w:rsidR="008F0012" w:rsidRPr="00A004A8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  <w:r w:rsidRPr="00A004A8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Advanced tissue characterization if performed: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 </w:t>
      </w:r>
      <w:r w:rsidR="00AB3D29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 xml:space="preserve">Optional </w:t>
      </w:r>
      <w:r w:rsidR="00033220"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  <w:t>(drop down)</w:t>
      </w:r>
    </w:p>
    <w:p w14:paraId="48EF9061" w14:textId="2BD9C48F" w:rsidR="008F0012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proofErr w:type="spellStart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i</w:t>
      </w:r>
      <w:proofErr w:type="spellEnd"/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. 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native myocardial T1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increased/ </w:t>
      </w:r>
      <w:r w:rsidR="002C7BDB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decreased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/ </w:t>
      </w:r>
      <w:r w:rsidR="002C7BDB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="00116160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absolute value (%)- optional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measured in the mid septum/ global/ other, normal ranges</w:t>
      </w:r>
    </w:p>
    <w:p w14:paraId="28A1DA69" w14:textId="51B9BBDC" w:rsidR="002C7BDB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ii.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r regional native myocardial T2: increased/ decreased/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, </w:t>
      </w:r>
      <w:r w:rsidR="00116160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absolute value (%)- optional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measured in the mid septum/ other, normal ranges</w:t>
      </w:r>
    </w:p>
    <w:p w14:paraId="7C05E32E" w14:textId="2EE6D603" w:rsidR="002C7BDB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i</w:t>
      </w:r>
      <w:r w:rsidR="00AB3D29">
        <w:rPr>
          <w:rFonts w:asciiTheme="majorHAnsi" w:eastAsia="Google Sans Text" w:hAnsiTheme="majorHAnsi" w:cstheme="majorHAnsi"/>
          <w:color w:val="1B1C1D"/>
          <w:sz w:val="24"/>
          <w:szCs w:val="24"/>
        </w:rPr>
        <w:t>ii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Global or regional ECV (extra cellular volume fraction)</w:t>
      </w: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: increased/ 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normal value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>,</w:t>
      </w:r>
      <w:r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absolute value (%)- optional</w:t>
      </w:r>
      <w:r w:rsidR="00116160">
        <w:rPr>
          <w:rFonts w:asciiTheme="majorHAnsi" w:eastAsia="Google Sans Text" w:hAnsiTheme="majorHAnsi" w:cstheme="majorHAnsi"/>
          <w:color w:val="1B1C1D"/>
          <w:sz w:val="24"/>
          <w:szCs w:val="24"/>
        </w:rPr>
        <w:t>, normal ranges</w:t>
      </w:r>
    </w:p>
    <w:p w14:paraId="0DF0F858" w14:textId="38871856" w:rsidR="002C7BDB" w:rsidRPr="00A004A8" w:rsidRDefault="002C7BDB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color w:val="1B1C1D"/>
          <w:sz w:val="24"/>
          <w:szCs w:val="24"/>
        </w:rPr>
        <w:t>Findings are within normal limits, suggestive of myocardial iron overload, myocardial edema, infiltrative cardiomyopathy, other</w:t>
      </w:r>
      <w:r w:rsidR="00B272A1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- </w:t>
      </w:r>
      <w:r w:rsidR="00B272A1" w:rsidRPr="00A004A8">
        <w:rPr>
          <w:rFonts w:asciiTheme="majorHAnsi" w:eastAsia="Google Sans Text" w:hAnsiTheme="majorHAnsi" w:cstheme="majorHAnsi"/>
          <w:bCs/>
          <w:color w:val="000000" w:themeColor="text1"/>
          <w:sz w:val="24"/>
          <w:szCs w:val="24"/>
        </w:rPr>
        <w:t>(drop down to pick and choose)</w:t>
      </w:r>
    </w:p>
    <w:p w14:paraId="777AA381" w14:textId="77777777" w:rsidR="00FF6083" w:rsidRPr="00A004A8" w:rsidRDefault="00FF6083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61D0842D" w14:textId="37792B25" w:rsidR="00C37EC7" w:rsidRDefault="00C37EC7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  <w:bookmarkStart w:id="1" w:name="_Hlk204022759"/>
      <w:r w:rsidRPr="002E0DCB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>Extra</w:t>
      </w:r>
      <w:r w:rsidRPr="002E0DCB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noBreakHyphen/>
        <w:t xml:space="preserve">cardiac </w:t>
      </w:r>
      <w:r w:rsidR="00DD4FC9" w:rsidRPr="002E0DCB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>findings</w:t>
      </w:r>
      <w:r w:rsidR="00DD4FC9" w:rsidRPr="00A004A8">
        <w:rPr>
          <w:rFonts w:asciiTheme="majorHAnsi" w:eastAsia="Google Sans Text" w:hAnsiTheme="majorHAnsi" w:cstheme="majorHAnsi"/>
          <w:color w:val="1B1C1D"/>
          <w:sz w:val="24"/>
          <w:szCs w:val="24"/>
        </w:rPr>
        <w:t>:</w:t>
      </w:r>
      <w:r w:rsidR="002C7BDB">
        <w:rPr>
          <w:rFonts w:asciiTheme="majorHAnsi" w:eastAsia="Google Sans Text" w:hAnsiTheme="majorHAnsi" w:cstheme="majorHAnsi"/>
          <w:color w:val="1B1C1D"/>
          <w:sz w:val="24"/>
          <w:szCs w:val="24"/>
        </w:rPr>
        <w:t xml:space="preserve"> None/ Other</w:t>
      </w:r>
    </w:p>
    <w:p w14:paraId="74C2A52D" w14:textId="6A479EB0" w:rsidR="007832E9" w:rsidRDefault="007832E9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1B1C1D"/>
          <w:sz w:val="24"/>
          <w:szCs w:val="24"/>
        </w:rPr>
      </w:pPr>
    </w:p>
    <w:p w14:paraId="1EDF3CF2" w14:textId="77777777" w:rsidR="006A5004" w:rsidRDefault="002E0DCB" w:rsidP="006A5004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</w:pPr>
      <w:r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 xml:space="preserve">Section IV: </w:t>
      </w:r>
      <w:r w:rsidR="007832E9" w:rsidRPr="002E0DCB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>Impression:</w:t>
      </w:r>
      <w:bookmarkEnd w:id="1"/>
      <w:r w:rsidR="006A5004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 xml:space="preserve"> </w:t>
      </w:r>
    </w:p>
    <w:p w14:paraId="4907B0A1" w14:textId="6F513E1A" w:rsidR="006A5004" w:rsidRPr="00AD6A35" w:rsidRDefault="006A5004" w:rsidP="006A5004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</w:pPr>
      <w:r w:rsidRPr="00AD6A35">
        <w:rPr>
          <w:rFonts w:asciiTheme="majorHAnsi" w:hAnsiTheme="majorHAnsi" w:cstheme="majorHAnsi"/>
          <w:color w:val="000000"/>
          <w:sz w:val="24"/>
          <w:szCs w:val="24"/>
        </w:rPr>
        <w:lastRenderedPageBreak/>
        <w:t>LV assessment</w:t>
      </w:r>
      <w:r w:rsidR="00AD6A35" w:rsidRPr="00AD6A35">
        <w:rPr>
          <w:rFonts w:asciiTheme="majorHAnsi" w:hAnsiTheme="majorHAnsi" w:cstheme="majorHAnsi"/>
          <w:color w:val="000000"/>
          <w:sz w:val="24"/>
          <w:szCs w:val="24"/>
        </w:rPr>
        <w:t>:</w:t>
      </w:r>
      <w:r w:rsidR="00AD6A35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D6A35" w:rsidRPr="00AD6A35">
        <w:rPr>
          <w:rFonts w:asciiTheme="majorHAnsi" w:hAnsiTheme="majorHAnsi" w:cstheme="majorHAnsi"/>
          <w:color w:val="000000"/>
          <w:sz w:val="24"/>
          <w:szCs w:val="24"/>
        </w:rPr>
        <w:t xml:space="preserve">(Normal/mildly increased/moderately increased/ severely increased) </w:t>
      </w:r>
      <w:r w:rsidR="00AD6A35">
        <w:rPr>
          <w:rFonts w:asciiTheme="majorHAnsi" w:hAnsiTheme="majorHAnsi" w:cstheme="majorHAnsi"/>
          <w:color w:val="000000"/>
          <w:sz w:val="24"/>
          <w:szCs w:val="24"/>
        </w:rPr>
        <w:t>L</w:t>
      </w:r>
      <w:r w:rsidR="00AD6A35" w:rsidRPr="00AD6A35">
        <w:rPr>
          <w:rFonts w:asciiTheme="majorHAnsi" w:hAnsiTheme="majorHAnsi" w:cstheme="majorHAnsi"/>
          <w:color w:val="000000"/>
          <w:sz w:val="24"/>
          <w:szCs w:val="24"/>
        </w:rPr>
        <w:t xml:space="preserve">V size </w:t>
      </w:r>
      <w:r w:rsidR="00AD6A35">
        <w:rPr>
          <w:rFonts w:asciiTheme="majorHAnsi" w:hAnsiTheme="majorHAnsi" w:cstheme="majorHAnsi"/>
          <w:color w:val="000000"/>
          <w:sz w:val="24"/>
          <w:szCs w:val="24"/>
        </w:rPr>
        <w:t xml:space="preserve">with </w:t>
      </w:r>
      <w:r w:rsidRPr="00AD6A35">
        <w:rPr>
          <w:rFonts w:asciiTheme="majorHAnsi" w:hAnsiTheme="majorHAnsi" w:cstheme="majorHAnsi"/>
          <w:color w:val="000000"/>
          <w:sz w:val="24"/>
          <w:szCs w:val="24"/>
        </w:rPr>
        <w:t>(Normal/mildly decreased, moderately decreased/severely decreased LV function (with/without) regional dysfunction. Include segmental information if regional dysfunction is present.</w:t>
      </w:r>
      <w:r w:rsidRPr="00AD6A35"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  <w:t xml:space="preserve"> </w:t>
      </w:r>
    </w:p>
    <w:p w14:paraId="28D69D89" w14:textId="77777777" w:rsidR="00AD6A35" w:rsidRPr="003F5856" w:rsidRDefault="00AD6A35" w:rsidP="00AD6A35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color w:val="000000" w:themeColor="text1"/>
          <w:sz w:val="24"/>
          <w:szCs w:val="24"/>
        </w:rPr>
      </w:pPr>
      <w:r w:rsidRPr="00AD6A35">
        <w:rPr>
          <w:rFonts w:asciiTheme="majorHAnsi" w:hAnsiTheme="majorHAnsi" w:cstheme="majorHAnsi"/>
          <w:color w:val="000000"/>
          <w:sz w:val="24"/>
          <w:szCs w:val="24"/>
        </w:rPr>
        <w:t>(Normal/mildly increased/moderately increased/ severely increased) RV size with (no</w:t>
      </w: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rmal/mildly reduced/moderately reduced/severely reduced) RV function (with/without) presence of regional dysfunction. </w:t>
      </w:r>
    </w:p>
    <w:p w14:paraId="65048C88" w14:textId="783D3B13" w:rsidR="00E4174F" w:rsidRPr="003F5856" w:rsidRDefault="00E4174F" w:rsidP="006A5004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bCs/>
          <w:color w:val="000000" w:themeColor="text1"/>
          <w:sz w:val="24"/>
          <w:szCs w:val="24"/>
        </w:rPr>
      </w:pP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No evidence/ Evidence of Hypertrophic cardiomyopathy based on pattern of hypertrophy, maximal wall thickness </w:t>
      </w:r>
      <w:proofErr w:type="gramStart"/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of</w:t>
      </w:r>
      <w:r w:rsidR="008E48A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,</w:t>
      </w:r>
      <w:proofErr w:type="gramEnd"/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5E0F9C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systolic anterior motion of the mitral valve with eccentric .. </w:t>
      </w: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mitral </w:t>
      </w:r>
      <w:r w:rsidR="005E0F9C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regurgitation</w:t>
      </w:r>
      <w:r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5E0F9C" w:rsidRPr="003F5856">
        <w:rPr>
          <w:rFonts w:asciiTheme="majorHAnsi" w:hAnsiTheme="majorHAnsi" w:cstheme="majorHAnsi"/>
          <w:color w:val="000000" w:themeColor="text1"/>
          <w:sz w:val="24"/>
          <w:szCs w:val="24"/>
        </w:rPr>
        <w:t>late gadolinium pattern of …</w:t>
      </w:r>
    </w:p>
    <w:p w14:paraId="75E00C6E" w14:textId="77777777" w:rsidR="006A5004" w:rsidRPr="006A5004" w:rsidRDefault="006A5004" w:rsidP="00C37EC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bCs/>
          <w:color w:val="1B1C1D"/>
          <w:sz w:val="24"/>
          <w:szCs w:val="24"/>
        </w:rPr>
      </w:pPr>
    </w:p>
    <w:p w14:paraId="42E2B77D" w14:textId="77777777" w:rsidR="008F0012" w:rsidRPr="00A004A8" w:rsidRDefault="008F0012" w:rsidP="00D519C9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rFonts w:asciiTheme="majorHAnsi" w:eastAsia="Google Sans Text" w:hAnsiTheme="majorHAnsi" w:cstheme="majorHAnsi"/>
          <w:b/>
          <w:color w:val="1B1C1D"/>
          <w:sz w:val="24"/>
          <w:szCs w:val="24"/>
        </w:rPr>
      </w:pPr>
    </w:p>
    <w:sectPr w:rsidR="008F0012" w:rsidRPr="00A004A8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AE71E" w14:textId="77777777" w:rsidR="00BA0B8E" w:rsidRDefault="00BA0B8E" w:rsidP="00091071">
      <w:r>
        <w:separator/>
      </w:r>
    </w:p>
  </w:endnote>
  <w:endnote w:type="continuationSeparator" w:id="0">
    <w:p w14:paraId="3A25A3BD" w14:textId="77777777" w:rsidR="00BA0B8E" w:rsidRDefault="00BA0B8E" w:rsidP="0009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D1070" w14:textId="668B8B0B" w:rsidR="00091071" w:rsidRDefault="00091071">
    <w:pPr>
      <w:pStyle w:val="Footer"/>
    </w:pPr>
    <w:r>
      <w:t>SCMR HCM Template</w:t>
    </w:r>
    <w:r>
      <w:tab/>
    </w:r>
    <w:r>
      <w:ptab w:relativeTo="margin" w:alignment="right" w:leader="none"/>
    </w:r>
    <w:r>
      <w:t xml:space="preserve">Approval Date: </w:t>
    </w:r>
    <w:r w:rsidR="003F5856">
      <w:t>Oct 31</w:t>
    </w:r>
    <w: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E8CBD" w14:textId="77777777" w:rsidR="00BA0B8E" w:rsidRDefault="00BA0B8E" w:rsidP="00091071">
      <w:r>
        <w:separator/>
      </w:r>
    </w:p>
  </w:footnote>
  <w:footnote w:type="continuationSeparator" w:id="0">
    <w:p w14:paraId="7D19A900" w14:textId="77777777" w:rsidR="00BA0B8E" w:rsidRDefault="00BA0B8E" w:rsidP="00091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C2087" w14:textId="7BAF71DD" w:rsidR="00091071" w:rsidRDefault="003F585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25C4B86" wp14:editId="27F8400B">
          <wp:simplePos x="0" y="0"/>
          <wp:positionH relativeFrom="column">
            <wp:posOffset>-677368</wp:posOffset>
          </wp:positionH>
          <wp:positionV relativeFrom="paragraph">
            <wp:posOffset>247533</wp:posOffset>
          </wp:positionV>
          <wp:extent cx="1651000" cy="600075"/>
          <wp:effectExtent l="0" t="0" r="6350" b="9525"/>
          <wp:wrapNone/>
          <wp:docPr id="1" name="Picture 1" descr="https://scmr.org/wp-content/uploads/2023/10/logo-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scmr.org/wp-content/uploads/2023/10/logo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4CC"/>
    <w:multiLevelType w:val="hybridMultilevel"/>
    <w:tmpl w:val="E04075A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054"/>
    <w:multiLevelType w:val="hybridMultilevel"/>
    <w:tmpl w:val="C80A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4C16"/>
    <w:multiLevelType w:val="multilevel"/>
    <w:tmpl w:val="7D0CDB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0CC753C5"/>
    <w:multiLevelType w:val="hybridMultilevel"/>
    <w:tmpl w:val="144E7D06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57CEB"/>
    <w:multiLevelType w:val="hybridMultilevel"/>
    <w:tmpl w:val="1D628CDA"/>
    <w:lvl w:ilvl="0" w:tplc="78FCC0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F7947F6"/>
    <w:multiLevelType w:val="hybridMultilevel"/>
    <w:tmpl w:val="3D460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32195"/>
    <w:multiLevelType w:val="multilevel"/>
    <w:tmpl w:val="2C82E5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1913217D"/>
    <w:multiLevelType w:val="multilevel"/>
    <w:tmpl w:val="044420B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1CBD3589"/>
    <w:multiLevelType w:val="hybridMultilevel"/>
    <w:tmpl w:val="F0963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3E40"/>
    <w:multiLevelType w:val="hybridMultilevel"/>
    <w:tmpl w:val="9B9056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341FF9"/>
    <w:multiLevelType w:val="multilevel"/>
    <w:tmpl w:val="A0D6D7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 w15:restartNumberingAfterBreak="0">
    <w:nsid w:val="294D365A"/>
    <w:multiLevelType w:val="hybridMultilevel"/>
    <w:tmpl w:val="3D0E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60834"/>
    <w:multiLevelType w:val="multilevel"/>
    <w:tmpl w:val="B6C078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 w15:restartNumberingAfterBreak="0">
    <w:nsid w:val="2CC94FFF"/>
    <w:multiLevelType w:val="multilevel"/>
    <w:tmpl w:val="5B6824A6"/>
    <w:lvl w:ilvl="0">
      <w:start w:val="1"/>
      <w:numFmt w:val="decimal"/>
      <w:lvlText w:val="%1."/>
      <w:lvlJc w:val="left"/>
      <w:pPr>
        <w:ind w:left="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2F4E770F"/>
    <w:multiLevelType w:val="hybridMultilevel"/>
    <w:tmpl w:val="3500B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F186D"/>
    <w:multiLevelType w:val="multilevel"/>
    <w:tmpl w:val="884EAC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 w15:restartNumberingAfterBreak="0">
    <w:nsid w:val="47D86633"/>
    <w:multiLevelType w:val="hybridMultilevel"/>
    <w:tmpl w:val="F8546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E531D"/>
    <w:multiLevelType w:val="hybridMultilevel"/>
    <w:tmpl w:val="8402B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33929"/>
    <w:multiLevelType w:val="hybridMultilevel"/>
    <w:tmpl w:val="87BEE762"/>
    <w:lvl w:ilvl="0" w:tplc="993C2EDE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5C4FEA"/>
    <w:multiLevelType w:val="hybridMultilevel"/>
    <w:tmpl w:val="1EFE7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B2556E"/>
    <w:multiLevelType w:val="multilevel"/>
    <w:tmpl w:val="28D624E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682D5A26"/>
    <w:multiLevelType w:val="multilevel"/>
    <w:tmpl w:val="540CCC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6BC65103"/>
    <w:multiLevelType w:val="multilevel"/>
    <w:tmpl w:val="5B2E65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6F597764"/>
    <w:multiLevelType w:val="multilevel"/>
    <w:tmpl w:val="F9E42E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 w15:restartNumberingAfterBreak="0">
    <w:nsid w:val="78BE6C1D"/>
    <w:multiLevelType w:val="multilevel"/>
    <w:tmpl w:val="ACFEFD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 w15:restartNumberingAfterBreak="0">
    <w:nsid w:val="7BAA0ED3"/>
    <w:multiLevelType w:val="multilevel"/>
    <w:tmpl w:val="F0FEFD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 w15:restartNumberingAfterBreak="0">
    <w:nsid w:val="7D711A80"/>
    <w:multiLevelType w:val="multilevel"/>
    <w:tmpl w:val="AF7E1A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7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16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 w15:restartNumberingAfterBreak="0">
    <w:nsid w:val="7EF969E4"/>
    <w:multiLevelType w:val="hybridMultilevel"/>
    <w:tmpl w:val="1BFCDD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F43732B"/>
    <w:multiLevelType w:val="hybridMultilevel"/>
    <w:tmpl w:val="17241C10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21"/>
  </w:num>
  <w:num w:numId="4">
    <w:abstractNumId w:val="25"/>
  </w:num>
  <w:num w:numId="5">
    <w:abstractNumId w:val="12"/>
  </w:num>
  <w:num w:numId="6">
    <w:abstractNumId w:val="22"/>
  </w:num>
  <w:num w:numId="7">
    <w:abstractNumId w:val="24"/>
  </w:num>
  <w:num w:numId="8">
    <w:abstractNumId w:val="15"/>
  </w:num>
  <w:num w:numId="9">
    <w:abstractNumId w:val="2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19"/>
  </w:num>
  <w:num w:numId="16">
    <w:abstractNumId w:val="8"/>
  </w:num>
  <w:num w:numId="17">
    <w:abstractNumId w:val="18"/>
  </w:num>
  <w:num w:numId="18">
    <w:abstractNumId w:val="16"/>
  </w:num>
  <w:num w:numId="19">
    <w:abstractNumId w:val="9"/>
  </w:num>
  <w:num w:numId="20">
    <w:abstractNumId w:val="1"/>
  </w:num>
  <w:num w:numId="21">
    <w:abstractNumId w:val="27"/>
  </w:num>
  <w:num w:numId="22">
    <w:abstractNumId w:val="11"/>
  </w:num>
  <w:num w:numId="23">
    <w:abstractNumId w:val="0"/>
  </w:num>
  <w:num w:numId="24">
    <w:abstractNumId w:val="4"/>
  </w:num>
  <w:num w:numId="25">
    <w:abstractNumId w:val="5"/>
  </w:num>
  <w:num w:numId="26">
    <w:abstractNumId w:val="17"/>
  </w:num>
  <w:num w:numId="27">
    <w:abstractNumId w:val="14"/>
  </w:num>
  <w:num w:numId="28">
    <w:abstractNumId w:val="2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DC"/>
    <w:rsid w:val="00012B65"/>
    <w:rsid w:val="00033220"/>
    <w:rsid w:val="00091071"/>
    <w:rsid w:val="000C2F96"/>
    <w:rsid w:val="00116160"/>
    <w:rsid w:val="001217DC"/>
    <w:rsid w:val="00167F18"/>
    <w:rsid w:val="00194B4E"/>
    <w:rsid w:val="001E44A0"/>
    <w:rsid w:val="002C7BDB"/>
    <w:rsid w:val="002E0DCB"/>
    <w:rsid w:val="002F7492"/>
    <w:rsid w:val="003F5856"/>
    <w:rsid w:val="00417F6E"/>
    <w:rsid w:val="004575D2"/>
    <w:rsid w:val="00457D4A"/>
    <w:rsid w:val="00492F4A"/>
    <w:rsid w:val="004C0E95"/>
    <w:rsid w:val="00563383"/>
    <w:rsid w:val="0059594D"/>
    <w:rsid w:val="005E0F9C"/>
    <w:rsid w:val="00614CD6"/>
    <w:rsid w:val="00621EA2"/>
    <w:rsid w:val="006942EE"/>
    <w:rsid w:val="006A5004"/>
    <w:rsid w:val="006B7FEB"/>
    <w:rsid w:val="006D6AC4"/>
    <w:rsid w:val="006F2B32"/>
    <w:rsid w:val="00773496"/>
    <w:rsid w:val="007832E9"/>
    <w:rsid w:val="008E48A9"/>
    <w:rsid w:val="008F0012"/>
    <w:rsid w:val="009028F8"/>
    <w:rsid w:val="009131C5"/>
    <w:rsid w:val="0092449C"/>
    <w:rsid w:val="009854AF"/>
    <w:rsid w:val="00995FA4"/>
    <w:rsid w:val="009B4D81"/>
    <w:rsid w:val="009F4AB5"/>
    <w:rsid w:val="00A004A8"/>
    <w:rsid w:val="00AB3D29"/>
    <w:rsid w:val="00AD6A35"/>
    <w:rsid w:val="00B177A6"/>
    <w:rsid w:val="00B272A1"/>
    <w:rsid w:val="00B550E0"/>
    <w:rsid w:val="00B74AAB"/>
    <w:rsid w:val="00BA0B8E"/>
    <w:rsid w:val="00C37EC7"/>
    <w:rsid w:val="00D31F84"/>
    <w:rsid w:val="00D36B47"/>
    <w:rsid w:val="00D50618"/>
    <w:rsid w:val="00D519C9"/>
    <w:rsid w:val="00D63A73"/>
    <w:rsid w:val="00D67780"/>
    <w:rsid w:val="00DB3051"/>
    <w:rsid w:val="00DB56D1"/>
    <w:rsid w:val="00DD4FC9"/>
    <w:rsid w:val="00DF679E"/>
    <w:rsid w:val="00E10851"/>
    <w:rsid w:val="00E34D98"/>
    <w:rsid w:val="00E4174F"/>
    <w:rsid w:val="00E50EF0"/>
    <w:rsid w:val="00E568CC"/>
    <w:rsid w:val="00E8310E"/>
    <w:rsid w:val="00F22D45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209F1B"/>
  <w15:docId w15:val="{08EC29F9-C444-4A6B-8347-53852E96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457D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F2B3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F2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B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B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B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B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1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071"/>
  </w:style>
  <w:style w:type="paragraph" w:styleId="Footer">
    <w:name w:val="footer"/>
    <w:basedOn w:val="Normal"/>
    <w:link w:val="FooterChar"/>
    <w:uiPriority w:val="99"/>
    <w:unhideWhenUsed/>
    <w:rsid w:val="00091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Mahi Ashwath</dc:creator>
  <cp:lastModifiedBy>Leung, Steve W.</cp:lastModifiedBy>
  <cp:revision>6</cp:revision>
  <dcterms:created xsi:type="dcterms:W3CDTF">2025-12-04T10:12:00Z</dcterms:created>
  <dcterms:modified xsi:type="dcterms:W3CDTF">2026-02-04T20:50:00Z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67f76292-af1e-459b-90c1-aa7d89935742</vt:lpwstr>
  </property>
</Properties>
</file>